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4C39" w14:textId="67834FB2" w:rsidR="00DA6617" w:rsidRDefault="00420138">
      <w:r>
        <w:rPr>
          <w:noProof/>
        </w:rPr>
        <w:drawing>
          <wp:anchor distT="0" distB="0" distL="114300" distR="114300" simplePos="0" relativeHeight="251658240" behindDoc="0" locked="0" layoutInCell="1" allowOverlap="1" wp14:anchorId="06C70323" wp14:editId="015B42B3">
            <wp:simplePos x="0" y="0"/>
            <wp:positionH relativeFrom="page">
              <wp:posOffset>-95250</wp:posOffset>
            </wp:positionH>
            <wp:positionV relativeFrom="margin">
              <wp:posOffset>-1434465</wp:posOffset>
            </wp:positionV>
            <wp:extent cx="11029950" cy="4686300"/>
            <wp:effectExtent l="0" t="0" r="0" b="0"/>
            <wp:wrapSquare wrapText="bothSides"/>
            <wp:docPr id="6563647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29950" cy="4686300"/>
                    </a:xfrm>
                    <a:prstGeom prst="rect">
                      <a:avLst/>
                    </a:prstGeom>
                    <a:noFill/>
                    <a:ln>
                      <a:noFill/>
                    </a:ln>
                  </pic:spPr>
                </pic:pic>
              </a:graphicData>
            </a:graphic>
            <wp14:sizeRelH relativeFrom="margin">
              <wp14:pctWidth>0</wp14:pctWidth>
            </wp14:sizeRelH>
          </wp:anchor>
        </w:drawing>
      </w:r>
    </w:p>
    <w:p w14:paraId="2365A898" w14:textId="5D81E6CB" w:rsidR="00420138" w:rsidRDefault="008C7439" w:rsidP="00DA6617">
      <w:pPr>
        <w:pStyle w:val="Nessunaspaziatura"/>
        <w:rPr>
          <w:rFonts w:ascii="Futura PT Book" w:hAnsi="Futura PT Book"/>
          <w:b/>
          <w:bCs/>
          <w:sz w:val="44"/>
          <w:szCs w:val="44"/>
          <w:lang w:val="en-US"/>
        </w:rPr>
      </w:pPr>
      <w:r>
        <w:rPr>
          <w:rFonts w:ascii="Futura PT Book" w:hAnsi="Futura PT Book"/>
          <w:b/>
          <w:bCs/>
          <w:sz w:val="44"/>
          <w:szCs w:val="44"/>
          <w:lang w:val="en-US"/>
        </w:rPr>
        <w:t xml:space="preserve"> </w:t>
      </w:r>
    </w:p>
    <w:p w14:paraId="6AF9F898" w14:textId="1A9790B6" w:rsidR="00420138" w:rsidRDefault="00AC1D8B" w:rsidP="00DA6617">
      <w:pPr>
        <w:pStyle w:val="Nessunaspaziatura"/>
        <w:rPr>
          <w:rFonts w:ascii="Futura PT Book" w:hAnsi="Futura PT Book"/>
          <w:b/>
          <w:bCs/>
          <w:sz w:val="44"/>
          <w:szCs w:val="44"/>
          <w:lang w:val="en-US"/>
        </w:rPr>
      </w:pPr>
      <w:r>
        <w:rPr>
          <w:rFonts w:ascii="Futura PT Book" w:hAnsi="Futura PT Book"/>
          <w:b/>
          <w:bCs/>
          <w:sz w:val="44"/>
          <w:szCs w:val="44"/>
          <w:lang w:val="en-US"/>
        </w:rPr>
        <w:t xml:space="preserve"> KWBEL</w:t>
      </w:r>
    </w:p>
    <w:p w14:paraId="1E008B82" w14:textId="33954AE3" w:rsidR="00DA6617" w:rsidRPr="008C7439" w:rsidRDefault="00AC1D8B" w:rsidP="00DA6617">
      <w:pPr>
        <w:pStyle w:val="Nessunaspaziatura"/>
        <w:rPr>
          <w:rFonts w:ascii="Futura PT Book" w:hAnsi="Futura PT Book"/>
          <w:b/>
          <w:bCs/>
          <w:sz w:val="44"/>
          <w:szCs w:val="44"/>
          <w:lang w:val="en-US"/>
        </w:rPr>
      </w:pPr>
      <w:r>
        <w:rPr>
          <w:rFonts w:ascii="Futura PT Book" w:hAnsi="Futura PT Book"/>
          <w:b/>
          <w:bCs/>
          <w:noProof/>
          <w:sz w:val="44"/>
          <w:szCs w:val="44"/>
          <w:lang w:val="en-US"/>
        </w:rPr>
        <w:drawing>
          <wp:anchor distT="0" distB="0" distL="114300" distR="114300" simplePos="0" relativeHeight="251659264" behindDoc="1" locked="0" layoutInCell="1" allowOverlap="1" wp14:anchorId="3BEADEE6" wp14:editId="46D5A969">
            <wp:simplePos x="0" y="0"/>
            <wp:positionH relativeFrom="margin">
              <wp:posOffset>6099810</wp:posOffset>
            </wp:positionH>
            <wp:positionV relativeFrom="margin">
              <wp:posOffset>5347335</wp:posOffset>
            </wp:positionV>
            <wp:extent cx="3600450" cy="1266825"/>
            <wp:effectExtent l="0" t="0" r="0" b="9525"/>
            <wp:wrapNone/>
            <wp:docPr id="6811515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noFill/>
                  </pic:spPr>
                </pic:pic>
              </a:graphicData>
            </a:graphic>
          </wp:anchor>
        </w:drawing>
      </w:r>
      <w:r w:rsidR="00DA6617" w:rsidRPr="008C7439">
        <w:rPr>
          <w:rFonts w:ascii="Futura PT Book" w:hAnsi="Futura PT Book"/>
          <w:b/>
          <w:bCs/>
          <w:sz w:val="72"/>
          <w:szCs w:val="72"/>
          <w:lang w:val="en-US"/>
        </w:rPr>
        <w:t>GOLD SECTOR OPERATIONS</w:t>
      </w:r>
    </w:p>
    <w:p w14:paraId="0B2BCD77" w14:textId="10C2BA4D" w:rsidR="00DA6617" w:rsidRPr="00DA6617" w:rsidRDefault="008C7439" w:rsidP="00DA6617">
      <w:pPr>
        <w:pStyle w:val="Nessunaspaziatura"/>
        <w:rPr>
          <w:rFonts w:ascii="Futura PT Book" w:hAnsi="Futura PT Book"/>
          <w:b/>
          <w:bCs/>
          <w:sz w:val="40"/>
          <w:szCs w:val="40"/>
          <w:lang w:val="en-US"/>
        </w:rPr>
      </w:pPr>
      <w:r>
        <w:rPr>
          <w:rFonts w:ascii="Futura PT Book" w:hAnsi="Futura PT Book"/>
          <w:b/>
          <w:bCs/>
          <w:sz w:val="40"/>
          <w:szCs w:val="40"/>
          <w:lang w:val="en-US"/>
        </w:rPr>
        <w:t xml:space="preserve"> </w:t>
      </w:r>
      <w:r w:rsidR="00DA6617">
        <w:rPr>
          <w:rFonts w:ascii="Futura PT Book" w:hAnsi="Futura PT Book"/>
          <w:b/>
          <w:bCs/>
          <w:sz w:val="40"/>
          <w:szCs w:val="40"/>
          <w:lang w:val="en-US"/>
        </w:rPr>
        <w:t>PRE-FINANCING</w:t>
      </w:r>
      <w:r w:rsidR="00DA6617" w:rsidRPr="00DA6617">
        <w:rPr>
          <w:rFonts w:ascii="Futura PT Book" w:hAnsi="Futura PT Book"/>
          <w:b/>
          <w:bCs/>
          <w:sz w:val="40"/>
          <w:szCs w:val="40"/>
          <w:lang w:val="en-US"/>
        </w:rPr>
        <w:t xml:space="preserve"> THE </w:t>
      </w:r>
      <w:r w:rsidR="00DA6617">
        <w:rPr>
          <w:rFonts w:ascii="Futura PT Book" w:hAnsi="Futura PT Book"/>
          <w:b/>
          <w:bCs/>
          <w:sz w:val="40"/>
          <w:szCs w:val="40"/>
          <w:lang w:val="en-US"/>
        </w:rPr>
        <w:t>GOLD SUPPLY CHAIN</w:t>
      </w:r>
    </w:p>
    <w:p w14:paraId="5C3ACDB2" w14:textId="77777777" w:rsidR="00DA6617" w:rsidRPr="00DA6617" w:rsidRDefault="00DA6617">
      <w:pPr>
        <w:rPr>
          <w:lang w:val="en-US"/>
        </w:rPr>
      </w:pPr>
    </w:p>
    <w:p w14:paraId="38FB0269" w14:textId="77777777" w:rsidR="00DF1663" w:rsidRDefault="00DF1663" w:rsidP="00B56EC7">
      <w:pPr>
        <w:pStyle w:val="Nessunaspaziatura"/>
        <w:rPr>
          <w:rFonts w:ascii="Futura PT Book" w:hAnsi="Futura PT Book"/>
          <w:b/>
          <w:bCs/>
          <w:sz w:val="32"/>
          <w:szCs w:val="32"/>
          <w:lang w:val="en-US"/>
        </w:rPr>
      </w:pPr>
    </w:p>
    <w:p w14:paraId="3D66D20C" w14:textId="5B7FD229" w:rsidR="00DF1663" w:rsidRDefault="00DF1663" w:rsidP="00B56EC7">
      <w:pPr>
        <w:pStyle w:val="Nessunaspaziatura"/>
        <w:rPr>
          <w:rFonts w:ascii="Futura PT Book" w:hAnsi="Futura PT Book"/>
          <w:b/>
          <w:bCs/>
          <w:sz w:val="32"/>
          <w:szCs w:val="32"/>
          <w:lang w:val="en-US"/>
        </w:rPr>
      </w:pPr>
    </w:p>
    <w:p w14:paraId="69AFDC1C" w14:textId="77777777" w:rsidR="00DF1663" w:rsidRDefault="00DF1663" w:rsidP="00B56EC7">
      <w:pPr>
        <w:pStyle w:val="Nessunaspaziatura"/>
        <w:rPr>
          <w:rFonts w:ascii="Futura PT Book" w:hAnsi="Futura PT Book"/>
          <w:b/>
          <w:bCs/>
          <w:sz w:val="32"/>
          <w:szCs w:val="32"/>
          <w:lang w:val="en-US"/>
        </w:rPr>
      </w:pPr>
    </w:p>
    <w:p w14:paraId="70073469" w14:textId="77777777" w:rsidR="00DF1663" w:rsidRDefault="00DF1663" w:rsidP="00B56EC7">
      <w:pPr>
        <w:pStyle w:val="Nessunaspaziatura"/>
        <w:rPr>
          <w:rFonts w:ascii="Futura PT Book" w:hAnsi="Futura PT Book"/>
          <w:b/>
          <w:bCs/>
          <w:sz w:val="32"/>
          <w:szCs w:val="32"/>
          <w:lang w:val="en-US"/>
        </w:rPr>
      </w:pPr>
    </w:p>
    <w:p w14:paraId="48762AFF" w14:textId="77777777" w:rsidR="00DF1663" w:rsidRDefault="00DF1663" w:rsidP="00B56EC7">
      <w:pPr>
        <w:pStyle w:val="Nessunaspaziatura"/>
        <w:rPr>
          <w:rFonts w:ascii="Futura PT Book" w:hAnsi="Futura PT Book"/>
          <w:b/>
          <w:bCs/>
          <w:sz w:val="32"/>
          <w:szCs w:val="32"/>
          <w:lang w:val="en-US"/>
        </w:rPr>
      </w:pPr>
    </w:p>
    <w:p w14:paraId="09D4B87C" w14:textId="77777777" w:rsidR="00DF1663" w:rsidRDefault="00DF1663" w:rsidP="00B56EC7">
      <w:pPr>
        <w:pStyle w:val="Nessunaspaziatura"/>
        <w:rPr>
          <w:rFonts w:ascii="Futura PT Book" w:hAnsi="Futura PT Book"/>
          <w:b/>
          <w:bCs/>
          <w:sz w:val="32"/>
          <w:szCs w:val="32"/>
          <w:lang w:val="en-US"/>
        </w:rPr>
      </w:pPr>
    </w:p>
    <w:p w14:paraId="2882E9E7" w14:textId="77777777" w:rsidR="00DF1663" w:rsidRDefault="00DF1663" w:rsidP="00B56EC7">
      <w:pPr>
        <w:pStyle w:val="Nessunaspaziatura"/>
        <w:rPr>
          <w:rFonts w:ascii="Futura PT Book" w:hAnsi="Futura PT Book"/>
          <w:b/>
          <w:bCs/>
          <w:sz w:val="32"/>
          <w:szCs w:val="32"/>
          <w:lang w:val="en-US"/>
        </w:rPr>
      </w:pPr>
    </w:p>
    <w:p w14:paraId="4F2B7AD3" w14:textId="77777777" w:rsidR="00DF1663" w:rsidRDefault="00DF1663" w:rsidP="00B56EC7">
      <w:pPr>
        <w:pStyle w:val="Nessunaspaziatura"/>
        <w:rPr>
          <w:rFonts w:ascii="Futura PT Book" w:hAnsi="Futura PT Book"/>
          <w:b/>
          <w:bCs/>
          <w:sz w:val="32"/>
          <w:szCs w:val="32"/>
          <w:lang w:val="en-US"/>
        </w:rPr>
      </w:pPr>
    </w:p>
    <w:p w14:paraId="5ECFF87A" w14:textId="77777777" w:rsidR="00DF1663" w:rsidRDefault="00DF1663" w:rsidP="00B56EC7">
      <w:pPr>
        <w:pStyle w:val="Nessunaspaziatura"/>
        <w:rPr>
          <w:rFonts w:ascii="Futura PT Book" w:hAnsi="Futura PT Book"/>
          <w:b/>
          <w:bCs/>
          <w:sz w:val="32"/>
          <w:szCs w:val="32"/>
          <w:lang w:val="en-US"/>
        </w:rPr>
      </w:pPr>
    </w:p>
    <w:p w14:paraId="1762CD7C" w14:textId="77777777" w:rsidR="00DF1663" w:rsidRDefault="00DF1663" w:rsidP="00B56EC7">
      <w:pPr>
        <w:pStyle w:val="Nessunaspaziatura"/>
        <w:rPr>
          <w:rFonts w:ascii="Futura PT Book" w:hAnsi="Futura PT Book"/>
          <w:b/>
          <w:bCs/>
          <w:sz w:val="32"/>
          <w:szCs w:val="32"/>
          <w:lang w:val="en-US"/>
        </w:rPr>
      </w:pPr>
    </w:p>
    <w:p w14:paraId="5B817EB2" w14:textId="77777777" w:rsidR="00DF1663" w:rsidRDefault="00DF1663" w:rsidP="00B56EC7">
      <w:pPr>
        <w:pStyle w:val="Nessunaspaziatura"/>
        <w:rPr>
          <w:rFonts w:ascii="Futura PT Book" w:hAnsi="Futura PT Book"/>
          <w:b/>
          <w:bCs/>
          <w:sz w:val="32"/>
          <w:szCs w:val="32"/>
          <w:lang w:val="en-US"/>
        </w:rPr>
      </w:pPr>
    </w:p>
    <w:p w14:paraId="4BC3FA84" w14:textId="1090C306" w:rsidR="00DF1663" w:rsidRDefault="00752402" w:rsidP="00B56EC7">
      <w:pPr>
        <w:pStyle w:val="Nessunaspaziatura"/>
        <w:rPr>
          <w:rFonts w:ascii="Futura PT Book" w:hAnsi="Futura PT Book"/>
          <w:b/>
          <w:bCs/>
          <w:sz w:val="32"/>
          <w:szCs w:val="32"/>
          <w:lang w:val="en-US"/>
        </w:rPr>
      </w:pPr>
      <w:r>
        <w:rPr>
          <w:rFonts w:ascii="Futura PT Book" w:hAnsi="Futura PT Book"/>
          <w:b/>
          <w:bCs/>
          <w:noProof/>
          <w:sz w:val="32"/>
          <w:szCs w:val="32"/>
          <w:lang w:val="en-US"/>
        </w:rPr>
        <w:drawing>
          <wp:anchor distT="0" distB="0" distL="114300" distR="114300" simplePos="0" relativeHeight="251660288" behindDoc="0" locked="0" layoutInCell="1" allowOverlap="1" wp14:anchorId="31571BC3" wp14:editId="5382E911">
            <wp:simplePos x="723900" y="3067050"/>
            <wp:positionH relativeFrom="margin">
              <wp:align>left</wp:align>
            </wp:positionH>
            <wp:positionV relativeFrom="margin">
              <wp:align>center</wp:align>
            </wp:positionV>
            <wp:extent cx="3596640" cy="1268095"/>
            <wp:effectExtent l="0" t="0" r="3810" b="8255"/>
            <wp:wrapSquare wrapText="bothSides"/>
            <wp:docPr id="203683219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6640" cy="1268095"/>
                    </a:xfrm>
                    <a:prstGeom prst="rect">
                      <a:avLst/>
                    </a:prstGeom>
                    <a:noFill/>
                  </pic:spPr>
                </pic:pic>
              </a:graphicData>
            </a:graphic>
          </wp:anchor>
        </w:drawing>
      </w:r>
    </w:p>
    <w:p w14:paraId="023FEEB2" w14:textId="77777777" w:rsidR="00DF1663" w:rsidRDefault="00DF1663" w:rsidP="00B56EC7">
      <w:pPr>
        <w:pStyle w:val="Nessunaspaziatura"/>
        <w:rPr>
          <w:rFonts w:ascii="Futura PT Book" w:hAnsi="Futura PT Book"/>
          <w:b/>
          <w:bCs/>
          <w:sz w:val="32"/>
          <w:szCs w:val="32"/>
          <w:lang w:val="en-US"/>
        </w:rPr>
      </w:pPr>
    </w:p>
    <w:p w14:paraId="5931B8A2" w14:textId="77777777" w:rsidR="00DF1663" w:rsidRDefault="00DF1663" w:rsidP="00B56EC7">
      <w:pPr>
        <w:pStyle w:val="Nessunaspaziatura"/>
        <w:rPr>
          <w:rFonts w:ascii="Futura PT Book" w:hAnsi="Futura PT Book"/>
          <w:b/>
          <w:bCs/>
          <w:sz w:val="32"/>
          <w:szCs w:val="32"/>
          <w:lang w:val="en-US"/>
        </w:rPr>
      </w:pPr>
    </w:p>
    <w:p w14:paraId="7E2E9C84" w14:textId="77777777" w:rsidR="00DF1663" w:rsidRDefault="00DF1663" w:rsidP="00B56EC7">
      <w:pPr>
        <w:pStyle w:val="Nessunaspaziatura"/>
        <w:rPr>
          <w:rFonts w:ascii="Futura PT Book" w:hAnsi="Futura PT Book"/>
          <w:b/>
          <w:bCs/>
          <w:sz w:val="32"/>
          <w:szCs w:val="32"/>
          <w:lang w:val="en-US"/>
        </w:rPr>
      </w:pPr>
    </w:p>
    <w:p w14:paraId="3008FB64" w14:textId="77777777" w:rsidR="00DF1663" w:rsidRDefault="00DF1663" w:rsidP="00B56EC7">
      <w:pPr>
        <w:pStyle w:val="Nessunaspaziatura"/>
        <w:rPr>
          <w:rFonts w:ascii="Futura PT Book" w:hAnsi="Futura PT Book"/>
          <w:b/>
          <w:bCs/>
          <w:sz w:val="32"/>
          <w:szCs w:val="32"/>
          <w:lang w:val="en-US"/>
        </w:rPr>
      </w:pPr>
    </w:p>
    <w:p w14:paraId="30A6D2F2" w14:textId="77777777" w:rsidR="00DF1663" w:rsidRDefault="00DF1663" w:rsidP="00B56EC7">
      <w:pPr>
        <w:pStyle w:val="Nessunaspaziatura"/>
        <w:rPr>
          <w:rFonts w:ascii="Futura PT Book" w:hAnsi="Futura PT Book"/>
          <w:b/>
          <w:bCs/>
          <w:sz w:val="32"/>
          <w:szCs w:val="32"/>
          <w:lang w:val="en-US"/>
        </w:rPr>
      </w:pPr>
    </w:p>
    <w:p w14:paraId="4D26AD62" w14:textId="77777777" w:rsidR="00DF1663" w:rsidRDefault="00DF1663" w:rsidP="00B56EC7">
      <w:pPr>
        <w:pStyle w:val="Nessunaspaziatura"/>
        <w:rPr>
          <w:rFonts w:ascii="Futura PT Book" w:hAnsi="Futura PT Book"/>
          <w:b/>
          <w:bCs/>
          <w:sz w:val="32"/>
          <w:szCs w:val="32"/>
          <w:lang w:val="en-US"/>
        </w:rPr>
      </w:pPr>
    </w:p>
    <w:p w14:paraId="40C760FD" w14:textId="77777777" w:rsidR="00DF1663" w:rsidRDefault="00DF1663" w:rsidP="00B56EC7">
      <w:pPr>
        <w:pStyle w:val="Nessunaspaziatura"/>
        <w:rPr>
          <w:rFonts w:ascii="Futura PT Book" w:hAnsi="Futura PT Book"/>
          <w:b/>
          <w:bCs/>
          <w:sz w:val="32"/>
          <w:szCs w:val="32"/>
          <w:lang w:val="en-US"/>
        </w:rPr>
      </w:pPr>
    </w:p>
    <w:p w14:paraId="31BAC829" w14:textId="77777777" w:rsidR="00DF1663" w:rsidRDefault="00DF1663" w:rsidP="00B56EC7">
      <w:pPr>
        <w:pStyle w:val="Nessunaspaziatura"/>
        <w:rPr>
          <w:rFonts w:ascii="Futura PT Book" w:hAnsi="Futura PT Book"/>
          <w:b/>
          <w:bCs/>
          <w:sz w:val="32"/>
          <w:szCs w:val="32"/>
          <w:lang w:val="en-US"/>
        </w:rPr>
      </w:pPr>
    </w:p>
    <w:p w14:paraId="686C15FF" w14:textId="77777777" w:rsidR="00DF1663" w:rsidRDefault="00DF1663" w:rsidP="00B56EC7">
      <w:pPr>
        <w:pStyle w:val="Nessunaspaziatura"/>
        <w:rPr>
          <w:rFonts w:ascii="Futura PT Book" w:hAnsi="Futura PT Book"/>
          <w:b/>
          <w:bCs/>
          <w:sz w:val="32"/>
          <w:szCs w:val="32"/>
          <w:lang w:val="en-US"/>
        </w:rPr>
      </w:pPr>
    </w:p>
    <w:p w14:paraId="09968B60" w14:textId="77777777" w:rsidR="00DF1663" w:rsidRDefault="00DF1663" w:rsidP="00B56EC7">
      <w:pPr>
        <w:pStyle w:val="Nessunaspaziatura"/>
        <w:rPr>
          <w:rFonts w:ascii="Futura PT Book" w:hAnsi="Futura PT Book"/>
          <w:b/>
          <w:bCs/>
          <w:sz w:val="32"/>
          <w:szCs w:val="32"/>
          <w:lang w:val="en-US"/>
        </w:rPr>
      </w:pPr>
    </w:p>
    <w:p w14:paraId="3DE1935D" w14:textId="77777777" w:rsidR="002B3FB8" w:rsidRDefault="002B3FB8" w:rsidP="00B56EC7">
      <w:pPr>
        <w:pStyle w:val="Nessunaspaziatura"/>
        <w:rPr>
          <w:rFonts w:ascii="Futura PT Book" w:hAnsi="Futura PT Book"/>
          <w:b/>
          <w:bCs/>
          <w:sz w:val="32"/>
          <w:szCs w:val="32"/>
          <w:lang w:val="en-US"/>
        </w:rPr>
      </w:pPr>
    </w:p>
    <w:p w14:paraId="371A812C" w14:textId="77777777" w:rsidR="002B3FB8" w:rsidRDefault="002B3FB8" w:rsidP="00B56EC7">
      <w:pPr>
        <w:pStyle w:val="Nessunaspaziatura"/>
        <w:rPr>
          <w:rFonts w:ascii="Futura PT Book" w:hAnsi="Futura PT Book"/>
          <w:b/>
          <w:bCs/>
          <w:sz w:val="32"/>
          <w:szCs w:val="32"/>
          <w:lang w:val="en-US"/>
        </w:rPr>
      </w:pPr>
    </w:p>
    <w:p w14:paraId="5CB67075" w14:textId="77777777" w:rsidR="00DF1663" w:rsidRDefault="00DF1663" w:rsidP="00B56EC7">
      <w:pPr>
        <w:pStyle w:val="Nessunaspaziatura"/>
        <w:rPr>
          <w:rFonts w:ascii="Futura PT Book" w:hAnsi="Futura PT Book"/>
          <w:b/>
          <w:bCs/>
          <w:sz w:val="32"/>
          <w:szCs w:val="32"/>
          <w:lang w:val="en-US"/>
        </w:rPr>
      </w:pPr>
    </w:p>
    <w:p w14:paraId="7B212CE0" w14:textId="4D634938" w:rsidR="00DA6617" w:rsidRDefault="00B56EC7" w:rsidP="00B56EC7">
      <w:pPr>
        <w:pStyle w:val="Nessunaspaziatura"/>
        <w:rPr>
          <w:rFonts w:ascii="Futura PT Book" w:hAnsi="Futura PT Book"/>
          <w:b/>
          <w:bCs/>
          <w:sz w:val="32"/>
          <w:szCs w:val="32"/>
          <w:lang w:val="en-US"/>
        </w:rPr>
      </w:pPr>
      <w:r w:rsidRPr="00B56EC7">
        <w:rPr>
          <w:rFonts w:ascii="Futura PT Book" w:hAnsi="Futura PT Book"/>
          <w:b/>
          <w:bCs/>
          <w:sz w:val="32"/>
          <w:szCs w:val="32"/>
          <w:lang w:val="en-US"/>
        </w:rPr>
        <w:lastRenderedPageBreak/>
        <w:t>THE CHALLENGE</w:t>
      </w:r>
    </w:p>
    <w:p w14:paraId="0FE20EF0" w14:textId="47105F22" w:rsidR="00B56EC7" w:rsidRPr="00B56EC7" w:rsidRDefault="00B56EC7" w:rsidP="00B56EC7">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12325BF6" w14:textId="77777777" w:rsidR="00B56EC7" w:rsidRDefault="00B56EC7">
      <w:pPr>
        <w:rPr>
          <w:lang w:val="en-US"/>
        </w:rPr>
      </w:pPr>
    </w:p>
    <w:p w14:paraId="5CBC5365" w14:textId="382C2FCB" w:rsidR="00B56EC7" w:rsidRPr="00DA6617" w:rsidRDefault="00B56EC7">
      <w:pPr>
        <w:rPr>
          <w:lang w:val="en-US"/>
        </w:rPr>
      </w:pPr>
      <w:r w:rsidRPr="00B56EC7">
        <w:rPr>
          <w:lang w:val="en-US"/>
        </w:rPr>
        <w:t>Artisanal and small-scale gold (ASM) producers and cooperatives—responsible for approximately 41% of Africa’s gold production—face significant barriers to market access because they are unable to pay upfront government-imposed duties and fees required for initial assaying and obtaining all regulatory certificates for compliant export, and lack access to essential banking instruments, which impedes trustworthy and regulated companies from exporting their gold and ultimately hinders sector growth.</w:t>
      </w:r>
    </w:p>
    <w:p w14:paraId="02F6896C" w14:textId="77777777" w:rsidR="00DA6617" w:rsidRPr="00DA6617" w:rsidRDefault="00DA6617">
      <w:pPr>
        <w:rPr>
          <w:lang w:val="en-US"/>
        </w:rPr>
      </w:pPr>
    </w:p>
    <w:p w14:paraId="18ED6FAA" w14:textId="5C242552" w:rsidR="00B56EC7" w:rsidRDefault="00B56EC7" w:rsidP="00B56EC7">
      <w:pPr>
        <w:pStyle w:val="Nessunaspaziatura"/>
        <w:rPr>
          <w:rFonts w:ascii="Futura PT Book" w:hAnsi="Futura PT Book"/>
          <w:b/>
          <w:bCs/>
          <w:sz w:val="32"/>
          <w:szCs w:val="32"/>
          <w:lang w:val="en-US"/>
        </w:rPr>
      </w:pPr>
      <w:r>
        <w:rPr>
          <w:rFonts w:ascii="Futura PT Book" w:hAnsi="Futura PT Book"/>
          <w:b/>
          <w:bCs/>
          <w:sz w:val="32"/>
          <w:szCs w:val="32"/>
          <w:lang w:val="en-US"/>
        </w:rPr>
        <w:t>OUR GOAL</w:t>
      </w:r>
    </w:p>
    <w:p w14:paraId="67E1974F" w14:textId="77777777" w:rsidR="00B56EC7" w:rsidRPr="00B56EC7" w:rsidRDefault="00B56EC7" w:rsidP="00B56EC7">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4CB4D99C" w14:textId="77777777" w:rsidR="00DA6617" w:rsidRPr="00DA6617" w:rsidRDefault="00DA6617">
      <w:pPr>
        <w:rPr>
          <w:lang w:val="en-US"/>
        </w:rPr>
      </w:pPr>
    </w:p>
    <w:p w14:paraId="7CDF68D8" w14:textId="27A22314" w:rsidR="00DA6617" w:rsidRDefault="004F69FA">
      <w:pPr>
        <w:rPr>
          <w:lang w:val="en-US"/>
        </w:rPr>
      </w:pPr>
      <w:r w:rsidRPr="004F69FA">
        <w:rPr>
          <w:lang w:val="en-US"/>
        </w:rPr>
        <w:t>Enable the private pre-financing of required duties and fees to unlock legal gold trade and sector growth, improve efficiency through broader participation, increase the number of successful transactions with bona fide suppliers, and in turn support livelihoods and employment opportunities while fueling innovation.</w:t>
      </w:r>
    </w:p>
    <w:p w14:paraId="024B8696" w14:textId="77777777" w:rsidR="004F69FA" w:rsidRDefault="004F69FA" w:rsidP="004F69FA">
      <w:pPr>
        <w:pStyle w:val="Nessunaspaziatura"/>
        <w:rPr>
          <w:rFonts w:ascii="Futura PT Book" w:hAnsi="Futura PT Book"/>
          <w:b/>
          <w:bCs/>
          <w:sz w:val="32"/>
          <w:szCs w:val="32"/>
          <w:lang w:val="en-US"/>
        </w:rPr>
      </w:pPr>
    </w:p>
    <w:p w14:paraId="077898C0" w14:textId="075D34CB" w:rsidR="004F69FA" w:rsidRDefault="004F69FA" w:rsidP="004F69FA">
      <w:pPr>
        <w:pStyle w:val="Nessunaspaziatura"/>
        <w:rPr>
          <w:rFonts w:ascii="Futura PT Book" w:hAnsi="Futura PT Book"/>
          <w:b/>
          <w:bCs/>
          <w:sz w:val="32"/>
          <w:szCs w:val="32"/>
          <w:lang w:val="en-US"/>
        </w:rPr>
      </w:pPr>
      <w:r>
        <w:rPr>
          <w:rFonts w:ascii="Futura PT Book" w:hAnsi="Futura PT Book"/>
          <w:b/>
          <w:bCs/>
          <w:sz w:val="32"/>
          <w:szCs w:val="32"/>
          <w:lang w:val="en-US"/>
        </w:rPr>
        <w:t>WHAT WE DO</w:t>
      </w:r>
    </w:p>
    <w:p w14:paraId="3888AF0E" w14:textId="77777777" w:rsidR="004F69FA" w:rsidRPr="00B56EC7" w:rsidRDefault="004F69FA" w:rsidP="004F69FA">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36C334CA" w14:textId="77777777" w:rsidR="004F69FA" w:rsidRPr="00DA6617" w:rsidRDefault="004F69FA">
      <w:pPr>
        <w:rPr>
          <w:lang w:val="en-US"/>
        </w:rPr>
      </w:pPr>
    </w:p>
    <w:p w14:paraId="4A8F9D2E" w14:textId="11506BFF" w:rsidR="00DA6617" w:rsidRPr="00DA6617" w:rsidRDefault="004F69FA">
      <w:pPr>
        <w:rPr>
          <w:lang w:val="en-US"/>
        </w:rPr>
      </w:pPr>
      <w:r w:rsidRPr="004F69FA">
        <w:rPr>
          <w:lang w:val="en-US"/>
        </w:rPr>
        <w:t>We drive regional development by supporting gold producers that adhere to high compliance standards through tailored financial solutions, mobilization products, and advisory services, providing loans and equity investments from our own resources while mobilizing official and commercial capital through private and professional investors and lenders, trust funds, syndication, guarantees, and credit insurance, ultimately empowering people and building economies that are both sustainable and inclusive.</w:t>
      </w:r>
    </w:p>
    <w:p w14:paraId="122AB50C" w14:textId="77777777" w:rsidR="00DA6617" w:rsidRPr="00DA6617" w:rsidRDefault="00DA6617">
      <w:pPr>
        <w:rPr>
          <w:lang w:val="en-US"/>
        </w:rPr>
      </w:pPr>
    </w:p>
    <w:p w14:paraId="75CD8289" w14:textId="3188A34E" w:rsidR="00DF1663" w:rsidRDefault="00DF1663" w:rsidP="00DF1663">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OUR VALUE ADDITION</w:t>
      </w:r>
    </w:p>
    <w:p w14:paraId="6815BC47" w14:textId="77777777" w:rsidR="00DF1663" w:rsidRPr="00B56EC7" w:rsidRDefault="00DF1663" w:rsidP="00DF1663">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24E4DFF6" w14:textId="77777777" w:rsidR="00DF1663" w:rsidRPr="00DA6617" w:rsidRDefault="00DF1663" w:rsidP="00DF1663">
      <w:pPr>
        <w:rPr>
          <w:lang w:val="en-US"/>
        </w:rPr>
      </w:pPr>
    </w:p>
    <w:p w14:paraId="6DB34C0F" w14:textId="36149D56" w:rsidR="00DA6617" w:rsidRPr="00DA6617" w:rsidRDefault="00462B04">
      <w:pPr>
        <w:rPr>
          <w:lang w:val="en-US"/>
        </w:rPr>
      </w:pPr>
      <w:r w:rsidRPr="00462B04">
        <w:rPr>
          <w:lang w:val="en-US"/>
        </w:rPr>
        <w:t>Our value extends beyond financing, with investment strategies rooted in sustainable and inclusive development, supported by prudent lending and robust safeguard policies that have built strong credibility with governments and the private sector, enabling transformational interventions; we deliver attractive returns and comprehensive solutions by leveraging diverse financial tools, knowledge, and industry best practices, underpinned by deep expertise in assessing and managing financial risks, while ensuring close client engagement, active involvement in strategy planning, and rigorous project administration and risk management, resulting in stronger projects, enhanced trust, and efficient resource use through our on-the-ground presence, and by creating enabling environments and mobilizing private capital, we make pre-financing possible even in challenging conditions.</w:t>
      </w:r>
    </w:p>
    <w:p w14:paraId="66EF72CB" w14:textId="77777777" w:rsidR="00DA6617" w:rsidRPr="00DA6617" w:rsidRDefault="00DA6617">
      <w:pPr>
        <w:rPr>
          <w:lang w:val="en-US"/>
        </w:rPr>
      </w:pPr>
    </w:p>
    <w:p w14:paraId="10D8D5EA" w14:textId="77777777" w:rsidR="00DA6617" w:rsidRPr="00DA6617" w:rsidRDefault="00DA6617">
      <w:pPr>
        <w:rPr>
          <w:lang w:val="en-US"/>
        </w:rPr>
      </w:pPr>
    </w:p>
    <w:p w14:paraId="4B76CA36" w14:textId="77777777" w:rsidR="00DA6617" w:rsidRPr="00DA6617" w:rsidRDefault="00DA6617">
      <w:pPr>
        <w:rPr>
          <w:lang w:val="en-US"/>
        </w:rPr>
      </w:pPr>
    </w:p>
    <w:p w14:paraId="38E90A07" w14:textId="77777777" w:rsidR="00DA6617" w:rsidRPr="00DA6617" w:rsidRDefault="00DA6617">
      <w:pPr>
        <w:rPr>
          <w:lang w:val="en-US"/>
        </w:rPr>
      </w:pPr>
    </w:p>
    <w:p w14:paraId="2F45592F" w14:textId="77777777" w:rsidR="00DA6617" w:rsidRPr="00DA6617" w:rsidRDefault="00DA6617">
      <w:pPr>
        <w:rPr>
          <w:lang w:val="en-US"/>
        </w:rPr>
      </w:pPr>
    </w:p>
    <w:p w14:paraId="17D1EC94" w14:textId="77777777" w:rsidR="00DA6617" w:rsidRPr="00DA6617" w:rsidRDefault="00DA6617">
      <w:pPr>
        <w:rPr>
          <w:lang w:val="en-US"/>
        </w:rPr>
      </w:pPr>
    </w:p>
    <w:p w14:paraId="66C60A3D" w14:textId="77777777" w:rsidR="00DA6617" w:rsidRPr="00DA6617" w:rsidRDefault="00DA6617">
      <w:pPr>
        <w:rPr>
          <w:lang w:val="en-US"/>
        </w:rPr>
      </w:pPr>
    </w:p>
    <w:p w14:paraId="13A665C7" w14:textId="77777777" w:rsidR="00DA6617" w:rsidRPr="00DA6617" w:rsidRDefault="00DA6617">
      <w:pPr>
        <w:rPr>
          <w:lang w:val="en-US"/>
        </w:rPr>
      </w:pPr>
    </w:p>
    <w:p w14:paraId="6B2C2E41" w14:textId="77777777" w:rsidR="00DA6617" w:rsidRPr="00DA6617" w:rsidRDefault="00DA6617">
      <w:pPr>
        <w:rPr>
          <w:lang w:val="en-US"/>
        </w:rPr>
      </w:pPr>
    </w:p>
    <w:p w14:paraId="63772078" w14:textId="77777777" w:rsidR="00DA6617" w:rsidRPr="00DA6617" w:rsidRDefault="00DA6617">
      <w:pPr>
        <w:rPr>
          <w:lang w:val="en-US"/>
        </w:rPr>
      </w:pPr>
    </w:p>
    <w:p w14:paraId="7904DC38" w14:textId="77777777" w:rsidR="00DA6617" w:rsidRPr="00DA6617" w:rsidRDefault="00DA6617">
      <w:pPr>
        <w:rPr>
          <w:lang w:val="en-US"/>
        </w:rPr>
      </w:pPr>
    </w:p>
    <w:p w14:paraId="2BE4DFB7" w14:textId="0DF7BCA7" w:rsidR="00DC6479" w:rsidRDefault="00DC6479" w:rsidP="00DC6479">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WHAT WE OFFER</w:t>
      </w:r>
    </w:p>
    <w:p w14:paraId="0667426E" w14:textId="77777777" w:rsidR="00DC6479" w:rsidRPr="00B56EC7" w:rsidRDefault="00DC6479" w:rsidP="00DC6479">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5D04A7BA" w14:textId="77777777" w:rsidR="00DA6617" w:rsidRPr="00DA6617" w:rsidRDefault="00DA6617">
      <w:pPr>
        <w:rPr>
          <w:lang w:val="en-US"/>
        </w:rPr>
      </w:pPr>
    </w:p>
    <w:p w14:paraId="3E36F883" w14:textId="1E09FDC8" w:rsidR="00B75D79" w:rsidRPr="006E06EC" w:rsidRDefault="00B75D79" w:rsidP="00B75D79">
      <w:pPr>
        <w:pStyle w:val="Nessunaspaziatura"/>
        <w:rPr>
          <w:lang w:val="en-US"/>
        </w:rPr>
      </w:pPr>
      <w:r>
        <w:rPr>
          <w:lang w:val="en-US"/>
        </w:rPr>
        <w:t>KWBEL</w:t>
      </w:r>
      <w:r w:rsidRPr="006E06EC">
        <w:rPr>
          <w:lang w:val="en-US"/>
        </w:rPr>
        <w:t xml:space="preserve"> provides specialized intermediary services that enable secure, compliant, and efficient transactions between verified gold producers/sellers and qualified international buyers.</w:t>
      </w:r>
    </w:p>
    <w:p w14:paraId="5DE89141" w14:textId="77777777" w:rsidR="00B75D79" w:rsidRPr="006E06EC" w:rsidRDefault="00B75D79" w:rsidP="00B75D79">
      <w:pPr>
        <w:pStyle w:val="Nessunaspaziatura"/>
        <w:rPr>
          <w:lang w:val="en-US"/>
        </w:rPr>
      </w:pPr>
    </w:p>
    <w:p w14:paraId="3E195862" w14:textId="77777777" w:rsidR="00B75D79" w:rsidRPr="006E06EC" w:rsidRDefault="00B75D79" w:rsidP="00B75D79">
      <w:pPr>
        <w:pStyle w:val="Nessunaspaziatura"/>
        <w:rPr>
          <w:lang w:val="en-US"/>
        </w:rPr>
      </w:pPr>
      <w:r w:rsidRPr="006E06EC">
        <w:rPr>
          <w:lang w:val="en-US"/>
        </w:rPr>
        <w:t>Our core function is to streamline the end-to-end trading process by managing critical operational components such as seller and buyer verification, regulatory compliance, logistics coordination, documentation processing, and secure transaction execution. By acting as a neutral and trusted facilitator, we reduce counterparty risk and ensure that all parties meet legal, financial, and quality standards before any exchange takes place.</w:t>
      </w:r>
    </w:p>
    <w:p w14:paraId="6D608569" w14:textId="77777777" w:rsidR="00B75D79" w:rsidRPr="006E06EC" w:rsidRDefault="00B75D79" w:rsidP="00B75D79">
      <w:pPr>
        <w:pStyle w:val="Nessunaspaziatura"/>
        <w:rPr>
          <w:lang w:val="en-US"/>
        </w:rPr>
      </w:pPr>
    </w:p>
    <w:p w14:paraId="2AEAF6DF" w14:textId="77777777" w:rsidR="00B75D79" w:rsidRPr="006E06EC" w:rsidRDefault="00B75D79" w:rsidP="00B75D79">
      <w:pPr>
        <w:pStyle w:val="Nessunaspaziatura"/>
        <w:rPr>
          <w:lang w:val="en-US"/>
        </w:rPr>
      </w:pPr>
      <w:r w:rsidRPr="006E06EC">
        <w:rPr>
          <w:lang w:val="en-US"/>
        </w:rPr>
        <w:t>We collaborate with licensed gold suppliers, accredited refineries, logistics providers, and financial institutions to ensure that each transaction adheres to international trade regulations, anti-money laundering (AML) standards, and export/import requirements.</w:t>
      </w:r>
    </w:p>
    <w:p w14:paraId="130D87E1" w14:textId="77777777" w:rsidR="00B75D79" w:rsidRPr="006E06EC" w:rsidRDefault="00B75D79" w:rsidP="00B75D79">
      <w:pPr>
        <w:pStyle w:val="Nessunaspaziatura"/>
        <w:rPr>
          <w:lang w:val="en-US"/>
        </w:rPr>
      </w:pPr>
    </w:p>
    <w:p w14:paraId="0922856E" w14:textId="77777777" w:rsidR="00B75D79" w:rsidRPr="006E06EC" w:rsidRDefault="00B75D79" w:rsidP="00B75D79">
      <w:pPr>
        <w:pStyle w:val="Nessunaspaziatura"/>
        <w:rPr>
          <w:lang w:val="en-US"/>
        </w:rPr>
      </w:pPr>
      <w:r w:rsidRPr="001D4C68">
        <w:rPr>
          <w:b/>
          <w:bCs/>
          <w:lang w:val="en-US"/>
        </w:rPr>
        <w:t>Key services include</w:t>
      </w:r>
      <w:r w:rsidRPr="006E06EC">
        <w:rPr>
          <w:lang w:val="en-US"/>
        </w:rPr>
        <w:t>:</w:t>
      </w:r>
    </w:p>
    <w:p w14:paraId="0C657367" w14:textId="77777777" w:rsidR="00B75D79" w:rsidRPr="006E06EC" w:rsidRDefault="00B75D79" w:rsidP="00B75D79">
      <w:pPr>
        <w:pStyle w:val="Nessunaspaziatura"/>
        <w:rPr>
          <w:lang w:val="en-US"/>
        </w:rPr>
      </w:pPr>
    </w:p>
    <w:p w14:paraId="2B08F0DD" w14:textId="77777777" w:rsidR="00B75D79" w:rsidRPr="006E06EC" w:rsidRDefault="00B75D79" w:rsidP="00B75D79">
      <w:pPr>
        <w:pStyle w:val="Nessunaspaziatura"/>
        <w:numPr>
          <w:ilvl w:val="0"/>
          <w:numId w:val="1"/>
        </w:numPr>
        <w:rPr>
          <w:lang w:val="en-US"/>
        </w:rPr>
      </w:pPr>
      <w:r w:rsidRPr="006E06EC">
        <w:rPr>
          <w:lang w:val="en-US"/>
        </w:rPr>
        <w:t>Due diligence and verification of counterparties</w:t>
      </w:r>
    </w:p>
    <w:p w14:paraId="110D1BD7" w14:textId="77777777" w:rsidR="00B75D79" w:rsidRPr="006E06EC" w:rsidRDefault="00B75D79" w:rsidP="00B75D79">
      <w:pPr>
        <w:pStyle w:val="Nessunaspaziatura"/>
        <w:numPr>
          <w:ilvl w:val="0"/>
          <w:numId w:val="1"/>
        </w:numPr>
        <w:rPr>
          <w:lang w:val="en-US"/>
        </w:rPr>
      </w:pPr>
      <w:r w:rsidRPr="006E06EC">
        <w:rPr>
          <w:lang w:val="en-US"/>
        </w:rPr>
        <w:t>Coordination of assay, inspection, and certification processes</w:t>
      </w:r>
    </w:p>
    <w:p w14:paraId="3EF1BA82" w14:textId="77777777" w:rsidR="00B75D79" w:rsidRPr="006E06EC" w:rsidRDefault="00B75D79" w:rsidP="00B75D79">
      <w:pPr>
        <w:pStyle w:val="Nessunaspaziatura"/>
        <w:numPr>
          <w:ilvl w:val="0"/>
          <w:numId w:val="1"/>
        </w:numPr>
        <w:rPr>
          <w:lang w:val="en-US"/>
        </w:rPr>
      </w:pPr>
      <w:r w:rsidRPr="006E06EC">
        <w:rPr>
          <w:lang w:val="en-US"/>
        </w:rPr>
        <w:t>Structuring and oversight of secure payment mechanisms (e.g., escrow or bank instruments)</w:t>
      </w:r>
    </w:p>
    <w:p w14:paraId="5A8CD7EE" w14:textId="77777777" w:rsidR="00B75D79" w:rsidRPr="006E06EC" w:rsidRDefault="00B75D79" w:rsidP="00B75D79">
      <w:pPr>
        <w:pStyle w:val="Nessunaspaziatura"/>
        <w:numPr>
          <w:ilvl w:val="0"/>
          <w:numId w:val="1"/>
        </w:numPr>
        <w:rPr>
          <w:lang w:val="en-US"/>
        </w:rPr>
      </w:pPr>
      <w:r w:rsidRPr="006E06EC">
        <w:rPr>
          <w:lang w:val="en-US"/>
        </w:rPr>
        <w:t>Management of export permits, customs clearance, and insured logistics</w:t>
      </w:r>
    </w:p>
    <w:p w14:paraId="6844A2F8" w14:textId="77777777" w:rsidR="00B75D79" w:rsidRPr="006E06EC" w:rsidRDefault="00B75D79" w:rsidP="00B75D79">
      <w:pPr>
        <w:pStyle w:val="Nessunaspaziatura"/>
        <w:numPr>
          <w:ilvl w:val="0"/>
          <w:numId w:val="1"/>
        </w:numPr>
        <w:rPr>
          <w:lang w:val="en-US"/>
        </w:rPr>
      </w:pPr>
      <w:r w:rsidRPr="006E06EC">
        <w:rPr>
          <w:lang w:val="en-US"/>
        </w:rPr>
        <w:t>Transaction monitoring and risk mitigation throughout the trade cycle</w:t>
      </w:r>
    </w:p>
    <w:p w14:paraId="2C2CF84F" w14:textId="77777777" w:rsidR="00B75D79" w:rsidRPr="006E06EC" w:rsidRDefault="00B75D79" w:rsidP="00B75D79">
      <w:pPr>
        <w:pStyle w:val="Nessunaspaziatura"/>
        <w:rPr>
          <w:lang w:val="en-US"/>
        </w:rPr>
      </w:pPr>
    </w:p>
    <w:p w14:paraId="543EBDF9" w14:textId="77777777" w:rsidR="00B75D79" w:rsidRPr="006E06EC" w:rsidRDefault="00B75D79" w:rsidP="00B75D79">
      <w:pPr>
        <w:pStyle w:val="Nessunaspaziatura"/>
        <w:rPr>
          <w:lang w:val="en-US"/>
        </w:rPr>
      </w:pPr>
      <w:r w:rsidRPr="006E06EC">
        <w:rPr>
          <w:lang w:val="en-US"/>
        </w:rPr>
        <w:t>Revenue is generated through facilitation and service fees charged upon the successful completion of transactions.</w:t>
      </w:r>
    </w:p>
    <w:p w14:paraId="060ADA0B" w14:textId="77777777" w:rsidR="00B75D79" w:rsidRPr="006E06EC" w:rsidRDefault="00B75D79" w:rsidP="00B75D79">
      <w:pPr>
        <w:pStyle w:val="Nessunaspaziatura"/>
        <w:rPr>
          <w:lang w:val="en-US"/>
        </w:rPr>
      </w:pPr>
    </w:p>
    <w:p w14:paraId="695B90A4" w14:textId="77777777" w:rsidR="00B75D79" w:rsidRDefault="00B75D79" w:rsidP="00B75D79">
      <w:pPr>
        <w:pStyle w:val="Nessunaspaziatura"/>
        <w:rPr>
          <w:lang w:val="en-US"/>
        </w:rPr>
      </w:pPr>
      <w:r w:rsidRPr="006E06EC">
        <w:rPr>
          <w:lang w:val="en-US"/>
        </w:rPr>
        <w:t>This model allows investors and partners to participate in the gold trade ecosystem without direct exposure to mining operations or commodity price speculation, focusing instead on structured, service-based returns derived from completed transactions.</w:t>
      </w:r>
    </w:p>
    <w:p w14:paraId="78C8C9B4" w14:textId="77777777" w:rsidR="00B75D79" w:rsidRPr="006E06EC" w:rsidRDefault="00B75D79" w:rsidP="00B75D79">
      <w:pPr>
        <w:pStyle w:val="Nessunaspaziatura"/>
        <w:rPr>
          <w:lang w:val="en-US"/>
        </w:rPr>
      </w:pPr>
    </w:p>
    <w:p w14:paraId="49EEEE55" w14:textId="77777777" w:rsidR="00B75D79" w:rsidRDefault="00B75D79" w:rsidP="00B75D79">
      <w:pPr>
        <w:pStyle w:val="Nessunaspaziatura"/>
        <w:rPr>
          <w:lang w:val="en-US"/>
        </w:rPr>
      </w:pPr>
      <w:r w:rsidRPr="006E06EC">
        <w:rPr>
          <w:lang w:val="en-US"/>
        </w:rPr>
        <w:t>Your capital supports these operations, allowing deals to be closed efficiently.</w:t>
      </w:r>
    </w:p>
    <w:p w14:paraId="6E3A1B1A" w14:textId="77777777" w:rsidR="00B75D79" w:rsidRDefault="00B75D79" w:rsidP="00B75D79">
      <w:pPr>
        <w:pStyle w:val="Nessunaspaziatura"/>
        <w:rPr>
          <w:lang w:val="en-US"/>
        </w:rPr>
      </w:pPr>
    </w:p>
    <w:p w14:paraId="17A8A6CA" w14:textId="77777777" w:rsidR="00DA6617" w:rsidRPr="00DA6617" w:rsidRDefault="00DA6617">
      <w:pPr>
        <w:rPr>
          <w:lang w:val="en-US"/>
        </w:rPr>
      </w:pPr>
    </w:p>
    <w:p w14:paraId="4DA8B407" w14:textId="4E522B1C" w:rsidR="00DA6617" w:rsidRPr="00DA6617" w:rsidRDefault="00794D3D">
      <w:pPr>
        <w:rPr>
          <w:lang w:val="en-US"/>
        </w:rPr>
      </w:pPr>
      <w:r>
        <w:rPr>
          <w:noProof/>
          <w:lang w:val="en-US"/>
        </w:rPr>
        <w:lastRenderedPageBreak/>
        <w:drawing>
          <wp:anchor distT="0" distB="0" distL="114300" distR="114300" simplePos="0" relativeHeight="251661312" behindDoc="0" locked="0" layoutInCell="1" allowOverlap="1" wp14:anchorId="403C9BE7" wp14:editId="3887A17B">
            <wp:simplePos x="0" y="0"/>
            <wp:positionH relativeFrom="margin">
              <wp:posOffset>-1624965</wp:posOffset>
            </wp:positionH>
            <wp:positionV relativeFrom="margin">
              <wp:posOffset>-739140</wp:posOffset>
            </wp:positionV>
            <wp:extent cx="12192000" cy="7762875"/>
            <wp:effectExtent l="0" t="0" r="0" b="9525"/>
            <wp:wrapSquare wrapText="bothSides"/>
            <wp:docPr id="13714179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7762875"/>
                    </a:xfrm>
                    <a:prstGeom prst="rect">
                      <a:avLst/>
                    </a:prstGeom>
                    <a:noFill/>
                  </pic:spPr>
                </pic:pic>
              </a:graphicData>
            </a:graphic>
            <wp14:sizeRelV relativeFrom="margin">
              <wp14:pctHeight>0</wp14:pctHeight>
            </wp14:sizeRelV>
          </wp:anchor>
        </w:drawing>
      </w:r>
    </w:p>
    <w:p w14:paraId="331719F4" w14:textId="1820C8E0" w:rsidR="00242463"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INVESTMENT STRUCTURE</w:t>
      </w:r>
    </w:p>
    <w:p w14:paraId="184B72D2" w14:textId="77777777" w:rsidR="00242463" w:rsidRPr="00B56EC7"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5437A5A8" w14:textId="1887B4C5" w:rsidR="00DA6617" w:rsidRPr="00DA6617" w:rsidRDefault="00DA6617">
      <w:pPr>
        <w:rPr>
          <w:lang w:val="en-US"/>
        </w:rPr>
      </w:pPr>
    </w:p>
    <w:p w14:paraId="58AEA549" w14:textId="77777777" w:rsidR="00242463" w:rsidRPr="006619DB" w:rsidRDefault="00242463" w:rsidP="00242463">
      <w:pPr>
        <w:pStyle w:val="Nessunaspaziatura"/>
        <w:rPr>
          <w:lang w:val="en-US"/>
        </w:rPr>
      </w:pPr>
      <w:r w:rsidRPr="006619DB">
        <w:rPr>
          <w:lang w:val="en-US"/>
        </w:rPr>
        <w:t>The investment program is designed to pool capital for deployment into short-term, transaction-based gold trade facilitation cycles, offering structured participation and predictable timelines.</w:t>
      </w:r>
    </w:p>
    <w:p w14:paraId="3F07C4F3" w14:textId="77777777" w:rsidR="00242463" w:rsidRPr="006619DB" w:rsidRDefault="00242463" w:rsidP="00242463">
      <w:pPr>
        <w:pStyle w:val="Nessunaspaziatura"/>
        <w:rPr>
          <w:lang w:val="en-US"/>
        </w:rPr>
      </w:pPr>
    </w:p>
    <w:p w14:paraId="281B798B" w14:textId="77777777" w:rsidR="00242463" w:rsidRDefault="00242463" w:rsidP="00242463">
      <w:pPr>
        <w:pStyle w:val="Nessunaspaziatura"/>
        <w:rPr>
          <w:b/>
          <w:bCs/>
          <w:lang w:val="en-US"/>
        </w:rPr>
      </w:pPr>
      <w:r w:rsidRPr="001D4C68">
        <w:rPr>
          <w:b/>
          <w:bCs/>
          <w:lang w:val="en-US"/>
        </w:rPr>
        <w:t>Total Capital Raise</w:t>
      </w:r>
    </w:p>
    <w:p w14:paraId="194C224E" w14:textId="77777777" w:rsidR="00242463" w:rsidRPr="001D4C68" w:rsidRDefault="00242463" w:rsidP="00242463">
      <w:pPr>
        <w:pStyle w:val="Nessunaspaziatura"/>
        <w:rPr>
          <w:b/>
          <w:bCs/>
          <w:lang w:val="en-US"/>
        </w:rPr>
      </w:pPr>
    </w:p>
    <w:p w14:paraId="4112861D" w14:textId="77777777" w:rsidR="00242463" w:rsidRPr="006619DB" w:rsidRDefault="00242463" w:rsidP="00242463">
      <w:pPr>
        <w:pStyle w:val="Nessunaspaziatura"/>
        <w:rPr>
          <w:lang w:val="en-US"/>
        </w:rPr>
      </w:pPr>
      <w:r w:rsidRPr="006619DB">
        <w:rPr>
          <w:lang w:val="en-US"/>
        </w:rPr>
        <w:t>The company is seeking to raise a total investment pool of €2,500,000, which will be allocated across multiple verified gold trade transactions.</w:t>
      </w:r>
    </w:p>
    <w:p w14:paraId="7EAFDE59" w14:textId="77777777" w:rsidR="00242463" w:rsidRPr="006619DB" w:rsidRDefault="00242463" w:rsidP="00242463">
      <w:pPr>
        <w:pStyle w:val="Nessunaspaziatura"/>
        <w:rPr>
          <w:lang w:val="en-US"/>
        </w:rPr>
      </w:pPr>
    </w:p>
    <w:p w14:paraId="3BF1F80A" w14:textId="77777777" w:rsidR="00242463" w:rsidRPr="001D4C68" w:rsidRDefault="00242463" w:rsidP="00242463">
      <w:pPr>
        <w:pStyle w:val="Nessunaspaziatura"/>
        <w:rPr>
          <w:b/>
          <w:bCs/>
          <w:lang w:val="en-US"/>
        </w:rPr>
      </w:pPr>
      <w:r w:rsidRPr="001D4C68">
        <w:rPr>
          <w:b/>
          <w:bCs/>
          <w:lang w:val="en-US"/>
        </w:rPr>
        <w:t>Minimum Transaction Allocation</w:t>
      </w:r>
    </w:p>
    <w:p w14:paraId="4CC56D47" w14:textId="77777777" w:rsidR="00242463" w:rsidRPr="006619DB" w:rsidRDefault="00242463" w:rsidP="00242463">
      <w:pPr>
        <w:pStyle w:val="Nessunaspaziatura"/>
        <w:rPr>
          <w:lang w:val="en-US"/>
        </w:rPr>
      </w:pPr>
    </w:p>
    <w:p w14:paraId="4CFE07DF" w14:textId="77777777" w:rsidR="00242463" w:rsidRPr="006619DB" w:rsidRDefault="00242463" w:rsidP="00242463">
      <w:pPr>
        <w:pStyle w:val="Nessunaspaziatura"/>
        <w:rPr>
          <w:lang w:val="en-US"/>
        </w:rPr>
      </w:pPr>
      <w:r w:rsidRPr="006619DB">
        <w:rPr>
          <w:lang w:val="en-US"/>
        </w:rPr>
        <w:t xml:space="preserve">The minimum </w:t>
      </w:r>
      <w:r>
        <w:rPr>
          <w:lang w:val="en-US"/>
        </w:rPr>
        <w:t>allocation</w:t>
      </w:r>
      <w:r w:rsidRPr="006619DB">
        <w:rPr>
          <w:lang w:val="en-US"/>
        </w:rPr>
        <w:t xml:space="preserve"> per transaction cycle, is €</w:t>
      </w:r>
      <w:r>
        <w:rPr>
          <w:lang w:val="en-US"/>
        </w:rPr>
        <w:t xml:space="preserve"> </w:t>
      </w:r>
      <w:r w:rsidRPr="006619DB">
        <w:rPr>
          <w:lang w:val="en-US"/>
        </w:rPr>
        <w:t>45,000.</w:t>
      </w:r>
    </w:p>
    <w:p w14:paraId="4880D000" w14:textId="77777777" w:rsidR="00242463" w:rsidRPr="006619DB" w:rsidRDefault="00242463" w:rsidP="00242463">
      <w:pPr>
        <w:pStyle w:val="Nessunaspaziatura"/>
        <w:rPr>
          <w:lang w:val="en-US"/>
        </w:rPr>
      </w:pPr>
      <w:r>
        <w:rPr>
          <w:lang w:val="en-US"/>
        </w:rPr>
        <w:t>We</w:t>
      </w:r>
      <w:r w:rsidRPr="006619DB">
        <w:rPr>
          <w:lang w:val="en-US"/>
        </w:rPr>
        <w:t xml:space="preserve"> may allocate higher amounts and/or participate in multiple cycles, subject to availability.</w:t>
      </w:r>
    </w:p>
    <w:p w14:paraId="10B86F9D" w14:textId="77777777" w:rsidR="00242463" w:rsidRPr="006619DB" w:rsidRDefault="00242463" w:rsidP="00242463">
      <w:pPr>
        <w:pStyle w:val="Nessunaspaziatura"/>
        <w:rPr>
          <w:lang w:val="en-US"/>
        </w:rPr>
      </w:pPr>
    </w:p>
    <w:p w14:paraId="0E9E84D3" w14:textId="77777777" w:rsidR="00242463" w:rsidRPr="001D4C68" w:rsidRDefault="00242463" w:rsidP="00242463">
      <w:pPr>
        <w:pStyle w:val="Nessunaspaziatura"/>
        <w:rPr>
          <w:b/>
          <w:bCs/>
          <w:lang w:val="en-US"/>
        </w:rPr>
      </w:pPr>
      <w:r w:rsidRPr="001D4C68">
        <w:rPr>
          <w:b/>
          <w:bCs/>
          <w:lang w:val="en-US"/>
        </w:rPr>
        <w:t>Transaction Cycle Duration</w:t>
      </w:r>
    </w:p>
    <w:p w14:paraId="725A3B43" w14:textId="77777777" w:rsidR="00242463" w:rsidRPr="006619DB" w:rsidRDefault="00242463" w:rsidP="00242463">
      <w:pPr>
        <w:pStyle w:val="Nessunaspaziatura"/>
        <w:rPr>
          <w:lang w:val="en-US"/>
        </w:rPr>
      </w:pPr>
    </w:p>
    <w:p w14:paraId="0AA0646A" w14:textId="77777777" w:rsidR="00242463" w:rsidRDefault="00242463" w:rsidP="00242463">
      <w:pPr>
        <w:pStyle w:val="Nessunaspaziatura"/>
        <w:rPr>
          <w:lang w:val="en-US"/>
        </w:rPr>
      </w:pPr>
      <w:r w:rsidRPr="006619DB">
        <w:rPr>
          <w:lang w:val="en-US"/>
        </w:rPr>
        <w:t>Each investment cycle has a fixed duration of 30 days, corresponding to the lifecycle of a single gold trade transaction (from initiation to completion and settlement).</w:t>
      </w:r>
    </w:p>
    <w:p w14:paraId="4638FFB6" w14:textId="77777777" w:rsidR="00242463" w:rsidRPr="006619DB" w:rsidRDefault="00242463" w:rsidP="00242463">
      <w:pPr>
        <w:pStyle w:val="Nessunaspaziatura"/>
        <w:rPr>
          <w:lang w:val="en-US"/>
        </w:rPr>
      </w:pPr>
    </w:p>
    <w:p w14:paraId="13B6D4B8" w14:textId="77777777" w:rsidR="00242463" w:rsidRPr="006619DB" w:rsidRDefault="00242463" w:rsidP="00242463">
      <w:pPr>
        <w:pStyle w:val="Nessunaspaziatura"/>
        <w:rPr>
          <w:lang w:val="en-US"/>
        </w:rPr>
      </w:pPr>
      <w:r w:rsidRPr="006619DB">
        <w:rPr>
          <w:lang w:val="en-US"/>
        </w:rPr>
        <w:t>Capital is deployed at the start of the cycle and returned upon completion, together with the agreed return.</w:t>
      </w:r>
    </w:p>
    <w:p w14:paraId="680B4406" w14:textId="77777777" w:rsidR="00242463" w:rsidRPr="006619DB" w:rsidRDefault="00242463" w:rsidP="00242463">
      <w:pPr>
        <w:pStyle w:val="Nessunaspaziatura"/>
        <w:rPr>
          <w:lang w:val="en-US"/>
        </w:rPr>
      </w:pPr>
    </w:p>
    <w:p w14:paraId="133D8854" w14:textId="77777777" w:rsidR="00242463" w:rsidRPr="001D4C68" w:rsidRDefault="00242463" w:rsidP="00242463">
      <w:pPr>
        <w:pStyle w:val="Nessunaspaziatura"/>
        <w:rPr>
          <w:b/>
          <w:bCs/>
          <w:lang w:val="en-US"/>
        </w:rPr>
      </w:pPr>
      <w:r w:rsidRPr="001D4C68">
        <w:rPr>
          <w:b/>
          <w:bCs/>
          <w:lang w:val="en-US"/>
        </w:rPr>
        <w:t>Capital Deployment Strategy</w:t>
      </w:r>
    </w:p>
    <w:p w14:paraId="3AA3B271" w14:textId="77777777" w:rsidR="00242463" w:rsidRPr="006619DB" w:rsidRDefault="00242463" w:rsidP="00242463">
      <w:pPr>
        <w:pStyle w:val="Nessunaspaziatura"/>
        <w:rPr>
          <w:lang w:val="en-US"/>
        </w:rPr>
      </w:pPr>
    </w:p>
    <w:p w14:paraId="35016E2C" w14:textId="77777777" w:rsidR="00242463" w:rsidRDefault="00242463" w:rsidP="00242463">
      <w:pPr>
        <w:pStyle w:val="Nessunaspaziatura"/>
        <w:rPr>
          <w:lang w:val="en-US"/>
        </w:rPr>
      </w:pPr>
      <w:r w:rsidRPr="006619DB">
        <w:rPr>
          <w:lang w:val="en-US"/>
        </w:rPr>
        <w:t>Funds are allocated on a per-transaction basis to support logistics, verification, compliance, and execution of specific gold trades.</w:t>
      </w:r>
    </w:p>
    <w:p w14:paraId="12EC4EA7" w14:textId="77777777" w:rsidR="00242463" w:rsidRPr="006619DB" w:rsidRDefault="00242463" w:rsidP="00242463">
      <w:pPr>
        <w:pStyle w:val="Nessunaspaziatura"/>
        <w:rPr>
          <w:lang w:val="en-US"/>
        </w:rPr>
      </w:pPr>
    </w:p>
    <w:p w14:paraId="0E9206C8" w14:textId="77777777" w:rsidR="00242463" w:rsidRPr="006619DB" w:rsidRDefault="00242463" w:rsidP="00242463">
      <w:pPr>
        <w:pStyle w:val="Nessunaspaziatura"/>
        <w:rPr>
          <w:lang w:val="en-US"/>
        </w:rPr>
      </w:pPr>
      <w:r w:rsidRPr="006619DB">
        <w:rPr>
          <w:lang w:val="en-US"/>
        </w:rPr>
        <w:t>Multiple transactions may run concurrently to optimize capital utilization and maintain continuity of operations.</w:t>
      </w:r>
    </w:p>
    <w:p w14:paraId="131ADD48" w14:textId="77777777" w:rsidR="00242463" w:rsidRPr="006619DB" w:rsidRDefault="00242463" w:rsidP="00242463">
      <w:pPr>
        <w:pStyle w:val="Nessunaspaziatura"/>
        <w:rPr>
          <w:lang w:val="en-US"/>
        </w:rPr>
      </w:pPr>
    </w:p>
    <w:p w14:paraId="05C23663" w14:textId="77777777" w:rsidR="00242463" w:rsidRDefault="00242463" w:rsidP="00242463">
      <w:pPr>
        <w:pStyle w:val="Nessunaspaziatura"/>
        <w:rPr>
          <w:b/>
          <w:bCs/>
          <w:lang w:val="en-US"/>
        </w:rPr>
      </w:pPr>
    </w:p>
    <w:p w14:paraId="3D335BB0" w14:textId="77777777" w:rsidR="00242463" w:rsidRDefault="00242463" w:rsidP="00242463">
      <w:pPr>
        <w:pStyle w:val="Nessunaspaziatura"/>
        <w:rPr>
          <w:b/>
          <w:bCs/>
          <w:lang w:val="en-US"/>
        </w:rPr>
      </w:pPr>
    </w:p>
    <w:p w14:paraId="08A7D698" w14:textId="06AD30BC" w:rsidR="00242463" w:rsidRPr="001D4C68" w:rsidRDefault="00242463" w:rsidP="00242463">
      <w:pPr>
        <w:pStyle w:val="Nessunaspaziatura"/>
        <w:rPr>
          <w:b/>
          <w:bCs/>
          <w:lang w:val="en-US"/>
        </w:rPr>
      </w:pPr>
      <w:r w:rsidRPr="001D4C68">
        <w:rPr>
          <w:b/>
          <w:bCs/>
          <w:lang w:val="en-US"/>
        </w:rPr>
        <w:lastRenderedPageBreak/>
        <w:t>Reinvestment Option</w:t>
      </w:r>
    </w:p>
    <w:p w14:paraId="29E04AFB" w14:textId="77777777" w:rsidR="00242463" w:rsidRPr="006619DB" w:rsidRDefault="00242463" w:rsidP="00242463">
      <w:pPr>
        <w:pStyle w:val="Nessunaspaziatura"/>
        <w:rPr>
          <w:lang w:val="en-US"/>
        </w:rPr>
      </w:pPr>
    </w:p>
    <w:p w14:paraId="1CA936C8" w14:textId="77777777" w:rsidR="00242463" w:rsidRDefault="00242463" w:rsidP="00242463">
      <w:pPr>
        <w:pStyle w:val="Nessunaspaziatura"/>
        <w:rPr>
          <w:lang w:val="en-US"/>
        </w:rPr>
      </w:pPr>
      <w:r w:rsidRPr="006619DB">
        <w:rPr>
          <w:lang w:val="en-US"/>
        </w:rPr>
        <w:t xml:space="preserve">Upon completion of a cycle, investors may choose to withdraw capital and </w:t>
      </w:r>
      <w:proofErr w:type="gramStart"/>
      <w:r w:rsidRPr="006619DB">
        <w:rPr>
          <w:lang w:val="en-US"/>
        </w:rPr>
        <w:t>returns</w:t>
      </w:r>
      <w:proofErr w:type="gramEnd"/>
      <w:r w:rsidRPr="006619DB">
        <w:rPr>
          <w:lang w:val="en-US"/>
        </w:rPr>
        <w:t xml:space="preserve"> or reinvest into subsequent 30-day cycles, subject to mutual agreement.</w:t>
      </w:r>
    </w:p>
    <w:p w14:paraId="6E9FFDF2" w14:textId="77777777" w:rsidR="00DA6617" w:rsidRPr="00DA6617" w:rsidRDefault="00DA6617">
      <w:pPr>
        <w:rPr>
          <w:lang w:val="en-US"/>
        </w:rPr>
      </w:pPr>
    </w:p>
    <w:p w14:paraId="33184AB5" w14:textId="5975F2DE" w:rsidR="00242463"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t>RETURN ON INVESTMENT</w:t>
      </w:r>
    </w:p>
    <w:p w14:paraId="45F6DD04" w14:textId="77777777" w:rsidR="00242463" w:rsidRPr="00B56EC7"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063C8341" w14:textId="77777777" w:rsidR="00DA6617" w:rsidRPr="00DA6617" w:rsidRDefault="00DA6617">
      <w:pPr>
        <w:rPr>
          <w:lang w:val="en-US"/>
        </w:rPr>
      </w:pPr>
    </w:p>
    <w:p w14:paraId="2D10BC3B" w14:textId="77777777" w:rsidR="00242463" w:rsidRPr="006E06EC" w:rsidRDefault="00242463" w:rsidP="00242463">
      <w:pPr>
        <w:pStyle w:val="Nessunaspaziatura"/>
        <w:numPr>
          <w:ilvl w:val="0"/>
          <w:numId w:val="2"/>
        </w:numPr>
        <w:rPr>
          <w:lang w:val="en-US"/>
        </w:rPr>
      </w:pPr>
      <w:r>
        <w:rPr>
          <w:lang w:val="en-US"/>
        </w:rPr>
        <w:t>Cycle</w:t>
      </w:r>
      <w:r w:rsidRPr="006E06EC">
        <w:rPr>
          <w:lang w:val="en-US"/>
        </w:rPr>
        <w:t xml:space="preserve"> ROI Rate: 33%</w:t>
      </w:r>
    </w:p>
    <w:p w14:paraId="7611FE2B" w14:textId="77777777" w:rsidR="00242463" w:rsidRPr="006E06EC" w:rsidRDefault="00242463" w:rsidP="00242463">
      <w:pPr>
        <w:pStyle w:val="Nessunaspaziatura"/>
        <w:numPr>
          <w:ilvl w:val="0"/>
          <w:numId w:val="2"/>
        </w:numPr>
        <w:rPr>
          <w:lang w:val="en-US"/>
        </w:rPr>
      </w:pPr>
      <w:r w:rsidRPr="006E06EC">
        <w:rPr>
          <w:lang w:val="en-US"/>
        </w:rPr>
        <w:t>Payment Frequency: At the end of each transaction cycle (initial period) or as mutually agreed.</w:t>
      </w:r>
    </w:p>
    <w:p w14:paraId="2B50B68D" w14:textId="77777777" w:rsidR="00242463" w:rsidRPr="006E06EC" w:rsidRDefault="00242463" w:rsidP="00242463">
      <w:pPr>
        <w:pStyle w:val="Nessunaspaziatura"/>
        <w:numPr>
          <w:ilvl w:val="0"/>
          <w:numId w:val="2"/>
        </w:numPr>
        <w:rPr>
          <w:lang w:val="en-US"/>
        </w:rPr>
      </w:pPr>
      <w:r w:rsidRPr="006E06EC">
        <w:rPr>
          <w:lang w:val="en-US"/>
        </w:rPr>
        <w:t>Payment Method: Direct transfer to your nominated bank account.</w:t>
      </w:r>
    </w:p>
    <w:p w14:paraId="52780DAC" w14:textId="77777777" w:rsidR="00242463" w:rsidRPr="006E06EC" w:rsidRDefault="00242463" w:rsidP="00242463">
      <w:pPr>
        <w:pStyle w:val="Nessunaspaziatura"/>
        <w:rPr>
          <w:lang w:val="en-US"/>
        </w:rPr>
      </w:pPr>
    </w:p>
    <w:p w14:paraId="62B16024" w14:textId="77777777" w:rsidR="00242463" w:rsidRDefault="00242463" w:rsidP="00242463">
      <w:pPr>
        <w:pStyle w:val="Nessunaspaziatura"/>
        <w:rPr>
          <w:lang w:val="en-US"/>
        </w:rPr>
      </w:pPr>
      <w:r w:rsidRPr="006E06EC">
        <w:rPr>
          <w:lang w:val="en-US"/>
        </w:rPr>
        <w:t>Returns are generated from facilitation fees charged to buyers and sellers on each successful trade.</w:t>
      </w:r>
    </w:p>
    <w:p w14:paraId="49C22B0E" w14:textId="77777777" w:rsidR="00242463" w:rsidRDefault="00242463" w:rsidP="00242463">
      <w:pPr>
        <w:pStyle w:val="Nessunaspaziatura"/>
        <w:rPr>
          <w:lang w:val="en-US"/>
        </w:rPr>
      </w:pPr>
    </w:p>
    <w:p w14:paraId="442E236E" w14:textId="73B8B8C2" w:rsidR="00242463"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t>SECURITY OF THE</w:t>
      </w:r>
      <w:r>
        <w:rPr>
          <w:rFonts w:ascii="Futura PT Book" w:hAnsi="Futura PT Book"/>
          <w:b/>
          <w:bCs/>
          <w:sz w:val="32"/>
          <w:szCs w:val="32"/>
          <w:lang w:val="en-US"/>
        </w:rPr>
        <w:t xml:space="preserve"> INVESTMENT</w:t>
      </w:r>
    </w:p>
    <w:p w14:paraId="39120F6C" w14:textId="77777777" w:rsidR="00242463" w:rsidRPr="00B56EC7" w:rsidRDefault="00242463" w:rsidP="00242463">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18BDEEEF" w14:textId="77777777" w:rsidR="00DA6617" w:rsidRPr="00DA6617" w:rsidRDefault="00DA6617">
      <w:pPr>
        <w:rPr>
          <w:lang w:val="en-US"/>
        </w:rPr>
      </w:pPr>
    </w:p>
    <w:p w14:paraId="53406EEB" w14:textId="77777777" w:rsidR="00242463" w:rsidRPr="006E06EC" w:rsidRDefault="00242463" w:rsidP="00242463">
      <w:pPr>
        <w:pStyle w:val="Nessunaspaziatura"/>
        <w:rPr>
          <w:lang w:val="en-US"/>
        </w:rPr>
      </w:pPr>
      <w:r w:rsidRPr="006E06EC">
        <w:rPr>
          <w:lang w:val="en-US"/>
        </w:rPr>
        <w:t xml:space="preserve">To protect </w:t>
      </w:r>
      <w:r>
        <w:rPr>
          <w:lang w:val="en-US"/>
        </w:rPr>
        <w:t>investor</w:t>
      </w:r>
      <w:r w:rsidRPr="006E06EC">
        <w:rPr>
          <w:lang w:val="en-US"/>
        </w:rPr>
        <w:t xml:space="preserve"> interest</w:t>
      </w:r>
      <w:r>
        <w:rPr>
          <w:lang w:val="en-US"/>
        </w:rPr>
        <w:t>s</w:t>
      </w:r>
      <w:r w:rsidRPr="006E06EC">
        <w:rPr>
          <w:lang w:val="en-US"/>
        </w:rPr>
        <w:t>, the following safeguards are in place:</w:t>
      </w:r>
    </w:p>
    <w:p w14:paraId="69EC1C1D" w14:textId="77777777" w:rsidR="00242463" w:rsidRPr="006E06EC" w:rsidRDefault="00242463" w:rsidP="00242463">
      <w:pPr>
        <w:pStyle w:val="Nessunaspaziatura"/>
        <w:rPr>
          <w:lang w:val="en-US"/>
        </w:rPr>
      </w:pPr>
    </w:p>
    <w:p w14:paraId="21FF7036" w14:textId="77777777" w:rsidR="00242463" w:rsidRPr="006E06EC" w:rsidRDefault="00242463" w:rsidP="00242463">
      <w:pPr>
        <w:pStyle w:val="Nessunaspaziatura"/>
        <w:numPr>
          <w:ilvl w:val="0"/>
          <w:numId w:val="3"/>
        </w:numPr>
        <w:rPr>
          <w:lang w:val="en-US"/>
        </w:rPr>
      </w:pPr>
      <w:r w:rsidRPr="006E06EC">
        <w:rPr>
          <w:lang w:val="en-US"/>
        </w:rPr>
        <w:t>Formal Investment Agreement: Fully executed contract detailing obligations, ROI, and timelines.</w:t>
      </w:r>
    </w:p>
    <w:p w14:paraId="5F807BC4" w14:textId="77777777" w:rsidR="00242463" w:rsidRPr="006E06EC" w:rsidRDefault="00242463" w:rsidP="00242463">
      <w:pPr>
        <w:pStyle w:val="Nessunaspaziatura"/>
        <w:numPr>
          <w:ilvl w:val="0"/>
          <w:numId w:val="3"/>
        </w:numPr>
        <w:rPr>
          <w:lang w:val="en-US"/>
        </w:rPr>
      </w:pPr>
      <w:r w:rsidRPr="006E06EC">
        <w:rPr>
          <w:lang w:val="en-US"/>
        </w:rPr>
        <w:t>Transaction Transparency: Full visibility into each trade cycle.</w:t>
      </w:r>
    </w:p>
    <w:p w14:paraId="5F18F83A" w14:textId="77777777" w:rsidR="00242463" w:rsidRPr="006E06EC" w:rsidRDefault="00242463" w:rsidP="00242463">
      <w:pPr>
        <w:pStyle w:val="Nessunaspaziatura"/>
        <w:numPr>
          <w:ilvl w:val="0"/>
          <w:numId w:val="3"/>
        </w:numPr>
        <w:rPr>
          <w:lang w:val="en-US"/>
        </w:rPr>
      </w:pPr>
      <w:r w:rsidRPr="006E06EC">
        <w:rPr>
          <w:lang w:val="en-US"/>
        </w:rPr>
        <w:t>Verification Controls: All buyers and sellers undergo strict compliance checks.</w:t>
      </w:r>
    </w:p>
    <w:p w14:paraId="5BF7A3BB" w14:textId="77777777" w:rsidR="00242463" w:rsidRDefault="00242463" w:rsidP="00242463">
      <w:pPr>
        <w:pStyle w:val="Nessunaspaziatura"/>
        <w:numPr>
          <w:ilvl w:val="0"/>
          <w:numId w:val="3"/>
        </w:numPr>
        <w:rPr>
          <w:lang w:val="en-US"/>
        </w:rPr>
      </w:pPr>
      <w:r w:rsidRPr="006E06EC">
        <w:rPr>
          <w:lang w:val="en-US"/>
        </w:rPr>
        <w:t>Risk Mitigation: Funds are applied only to verified and approved transactions.</w:t>
      </w:r>
    </w:p>
    <w:p w14:paraId="465134E5" w14:textId="77777777" w:rsidR="00242463" w:rsidRPr="006E06EC" w:rsidRDefault="00242463" w:rsidP="00242463">
      <w:pPr>
        <w:pStyle w:val="Nessunaspaziatura"/>
        <w:rPr>
          <w:lang w:val="en-US"/>
        </w:rPr>
      </w:pPr>
    </w:p>
    <w:p w14:paraId="661AD9AB" w14:textId="77777777" w:rsidR="00DA6617" w:rsidRPr="00DA6617" w:rsidRDefault="00DA6617">
      <w:pPr>
        <w:rPr>
          <w:lang w:val="en-US"/>
        </w:rPr>
      </w:pPr>
    </w:p>
    <w:p w14:paraId="180B2440" w14:textId="77777777" w:rsidR="00DA6617" w:rsidRPr="00DA6617" w:rsidRDefault="00DA6617">
      <w:pPr>
        <w:rPr>
          <w:lang w:val="en-US"/>
        </w:rPr>
      </w:pPr>
    </w:p>
    <w:p w14:paraId="388AEBFE" w14:textId="77777777" w:rsidR="00DA6617" w:rsidRPr="00DA6617" w:rsidRDefault="00DA6617">
      <w:pPr>
        <w:rPr>
          <w:lang w:val="en-US"/>
        </w:rPr>
      </w:pPr>
    </w:p>
    <w:p w14:paraId="6C759B7E" w14:textId="1D519947" w:rsidR="00FB4D89" w:rsidRDefault="00FB4D89" w:rsidP="00FB4D89">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EXIT &amp; TERMINATION OPTIONS</w:t>
      </w:r>
    </w:p>
    <w:p w14:paraId="76DB25BC" w14:textId="77777777" w:rsidR="00FB4D89" w:rsidRPr="00B56EC7" w:rsidRDefault="00FB4D89" w:rsidP="00FB4D89">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52D286BE" w14:textId="77777777" w:rsidR="00DA6617" w:rsidRPr="00DA6617" w:rsidRDefault="00DA6617">
      <w:pPr>
        <w:rPr>
          <w:lang w:val="en-US"/>
        </w:rPr>
      </w:pPr>
    </w:p>
    <w:p w14:paraId="5250291B" w14:textId="77777777" w:rsidR="00FB4D89" w:rsidRPr="006E06EC" w:rsidRDefault="00FB4D89" w:rsidP="00FB4D89">
      <w:pPr>
        <w:pStyle w:val="Nessunaspaziatura"/>
        <w:rPr>
          <w:lang w:val="en-US"/>
        </w:rPr>
      </w:pPr>
      <w:r>
        <w:rPr>
          <w:lang w:val="en-US"/>
        </w:rPr>
        <w:t>Investors</w:t>
      </w:r>
      <w:r w:rsidRPr="006E06EC">
        <w:rPr>
          <w:lang w:val="en-US"/>
        </w:rPr>
        <w:t xml:space="preserve"> may choose to discontinue after any completed transaction cycle. All outstanding ROI and capital due will be released within the agreed settlement timeline.</w:t>
      </w:r>
    </w:p>
    <w:p w14:paraId="0CAF4C44" w14:textId="77777777" w:rsidR="00DA6617" w:rsidRPr="00DA6617" w:rsidRDefault="00DA6617">
      <w:pPr>
        <w:rPr>
          <w:lang w:val="en-US"/>
        </w:rPr>
      </w:pPr>
    </w:p>
    <w:p w14:paraId="0F36A8D3" w14:textId="42B25370" w:rsidR="0040453D" w:rsidRDefault="0040453D" w:rsidP="0040453D">
      <w:pPr>
        <w:pStyle w:val="Nessunaspaziatura"/>
        <w:rPr>
          <w:rFonts w:ascii="Futura PT Book" w:hAnsi="Futura PT Book"/>
          <w:b/>
          <w:bCs/>
          <w:sz w:val="32"/>
          <w:szCs w:val="32"/>
          <w:lang w:val="en-US"/>
        </w:rPr>
      </w:pPr>
      <w:r>
        <w:rPr>
          <w:rFonts w:ascii="Futura PT Book" w:hAnsi="Futura PT Book"/>
          <w:b/>
          <w:bCs/>
          <w:sz w:val="32"/>
          <w:szCs w:val="32"/>
          <w:lang w:val="en-US"/>
        </w:rPr>
        <w:t>OUR FOCUS AREAS</w:t>
      </w:r>
    </w:p>
    <w:p w14:paraId="3EF75ABA" w14:textId="77777777" w:rsidR="0040453D" w:rsidRPr="00B56EC7" w:rsidRDefault="0040453D" w:rsidP="0040453D">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326074A0" w14:textId="77777777" w:rsidR="0040453D" w:rsidRPr="00DA6617" w:rsidRDefault="0040453D" w:rsidP="0040453D">
      <w:pPr>
        <w:rPr>
          <w:lang w:val="en-US"/>
        </w:rPr>
      </w:pPr>
    </w:p>
    <w:p w14:paraId="32C6511C" w14:textId="2C79A57A" w:rsidR="0040453D" w:rsidRDefault="0040453D" w:rsidP="0040453D">
      <w:pPr>
        <w:pStyle w:val="Paragrafoelenco"/>
        <w:numPr>
          <w:ilvl w:val="0"/>
          <w:numId w:val="4"/>
        </w:numPr>
        <w:rPr>
          <w:lang w:val="en-US"/>
        </w:rPr>
      </w:pPr>
      <w:r w:rsidRPr="0040453D">
        <w:rPr>
          <w:b/>
          <w:bCs/>
          <w:lang w:val="en-US"/>
        </w:rPr>
        <w:t>THE DEMOCRATIC REPUBLIC OF CONGO</w:t>
      </w:r>
      <w:r w:rsidRPr="0040453D">
        <w:rPr>
          <w:b/>
          <w:bCs/>
          <w:lang w:val="en-US"/>
        </w:rPr>
        <w:br/>
      </w:r>
      <w:r w:rsidRPr="0040453D">
        <w:rPr>
          <w:lang w:val="en-US"/>
        </w:rPr>
        <w:t>There are an estimated 1.8 million to 2.5 million total artisanal and small-scale mining (ASM) workers in the Democratic Republic of Congo (DRC). Gold is the dominant commodity, with an estimated 80% of these artisanal miners (potentially over 1.5 million people) involved in gold extraction, particularly in the eastern regions.</w:t>
      </w:r>
    </w:p>
    <w:p w14:paraId="4FB34114" w14:textId="77777777" w:rsidR="0040453D" w:rsidRDefault="0040453D" w:rsidP="0040453D">
      <w:pPr>
        <w:pStyle w:val="Paragrafoelenco"/>
        <w:rPr>
          <w:lang w:val="en-US"/>
        </w:rPr>
      </w:pPr>
    </w:p>
    <w:p w14:paraId="2B07A4E3" w14:textId="77777777" w:rsidR="0040453D" w:rsidRDefault="0040453D" w:rsidP="0040453D">
      <w:pPr>
        <w:pStyle w:val="Paragrafoelenco"/>
        <w:numPr>
          <w:ilvl w:val="0"/>
          <w:numId w:val="4"/>
        </w:numPr>
        <w:rPr>
          <w:lang w:val="en-US"/>
        </w:rPr>
      </w:pPr>
      <w:r>
        <w:rPr>
          <w:b/>
          <w:bCs/>
          <w:lang w:val="en-US"/>
        </w:rPr>
        <w:t>GHANA</w:t>
      </w:r>
      <w:r>
        <w:rPr>
          <w:b/>
          <w:bCs/>
          <w:lang w:val="en-US"/>
        </w:rPr>
        <w:br/>
      </w:r>
      <w:r w:rsidRPr="0040453D">
        <w:rPr>
          <w:lang w:val="en-US"/>
        </w:rPr>
        <w:t xml:space="preserve">Approximately 1 million to 1.2 million people are directly employed as artisanal and small-scale mining (ASM) gold miners in Ghana. When including indirect jobs, the sector supports over 4.5 million livelihoods. The sector is highly significant, producing 103 </w:t>
      </w:r>
      <w:proofErr w:type="spellStart"/>
      <w:r w:rsidRPr="0040453D">
        <w:rPr>
          <w:lang w:val="en-US"/>
        </w:rPr>
        <w:t>tonnes</w:t>
      </w:r>
      <w:proofErr w:type="spellEnd"/>
      <w:r w:rsidRPr="0040453D">
        <w:rPr>
          <w:lang w:val="en-US"/>
        </w:rPr>
        <w:t xml:space="preserve"> of gold in 2025.</w:t>
      </w:r>
    </w:p>
    <w:p w14:paraId="5F4D5DFF" w14:textId="77777777" w:rsidR="0040453D" w:rsidRPr="0040453D" w:rsidRDefault="0040453D" w:rsidP="0040453D">
      <w:pPr>
        <w:pStyle w:val="Paragrafoelenco"/>
        <w:rPr>
          <w:lang w:val="en-US"/>
        </w:rPr>
      </w:pPr>
    </w:p>
    <w:p w14:paraId="23649EC3" w14:textId="0E5E3DB8" w:rsidR="0040453D" w:rsidRPr="0040453D" w:rsidRDefault="0040453D" w:rsidP="0040453D">
      <w:pPr>
        <w:pStyle w:val="Paragrafoelenco"/>
        <w:numPr>
          <w:ilvl w:val="0"/>
          <w:numId w:val="4"/>
        </w:numPr>
        <w:rPr>
          <w:b/>
          <w:bCs/>
          <w:lang w:val="en-US"/>
        </w:rPr>
      </w:pPr>
      <w:r w:rsidRPr="0040453D">
        <w:rPr>
          <w:b/>
          <w:bCs/>
          <w:lang w:val="en-US"/>
        </w:rPr>
        <w:t>SIERRA LEONE</w:t>
      </w:r>
      <w:r w:rsidRPr="0040453D">
        <w:rPr>
          <w:b/>
          <w:bCs/>
          <w:lang w:val="en-US"/>
        </w:rPr>
        <w:br/>
      </w:r>
      <w:r w:rsidRPr="0040453D">
        <w:rPr>
          <w:lang w:val="en-US"/>
        </w:rPr>
        <w:t xml:space="preserve">Estimates suggest there are between 150,000 and 300,000 artisanal and small-scale gold miners (ASGM) in Sierra Leone. While the broader ASM </w:t>
      </w:r>
      <w:proofErr w:type="gramStart"/>
      <w:r w:rsidRPr="0040453D">
        <w:rPr>
          <w:lang w:val="en-US"/>
        </w:rPr>
        <w:t>sector—</w:t>
      </w:r>
      <w:proofErr w:type="gramEnd"/>
      <w:r w:rsidRPr="0040453D">
        <w:rPr>
          <w:lang w:val="en-US"/>
        </w:rPr>
        <w:t xml:space="preserve">including diamond </w:t>
      </w:r>
      <w:proofErr w:type="gramStart"/>
      <w:r w:rsidRPr="0040453D">
        <w:rPr>
          <w:lang w:val="en-US"/>
        </w:rPr>
        <w:t>mining—</w:t>
      </w:r>
      <w:proofErr w:type="gramEnd"/>
      <w:r w:rsidRPr="0040453D">
        <w:rPr>
          <w:lang w:val="en-US"/>
        </w:rPr>
        <w:t>is often estimated at roughly 300,000 to 350,000 people, gold mining accounts for a significant portion, with some sources citing over 80,000 to 150,000 directly in gold.</w:t>
      </w:r>
    </w:p>
    <w:p w14:paraId="4DC9EBA7" w14:textId="7CA70F05" w:rsidR="0040453D" w:rsidRPr="0040453D" w:rsidRDefault="0040453D" w:rsidP="0040453D">
      <w:pPr>
        <w:pStyle w:val="Paragrafoelenco"/>
        <w:rPr>
          <w:b/>
          <w:bCs/>
          <w:lang w:val="en-US"/>
        </w:rPr>
      </w:pPr>
      <w:r w:rsidRPr="0040453D">
        <w:rPr>
          <w:b/>
          <w:bCs/>
          <w:lang w:val="en-US"/>
        </w:rPr>
        <w:br/>
      </w:r>
    </w:p>
    <w:p w14:paraId="6EF51F9E" w14:textId="77777777" w:rsidR="00DA6617" w:rsidRPr="00DA6617" w:rsidRDefault="00DA6617">
      <w:pPr>
        <w:rPr>
          <w:lang w:val="en-US"/>
        </w:rPr>
      </w:pPr>
    </w:p>
    <w:p w14:paraId="33AD3A66" w14:textId="4B450E8B" w:rsidR="001338C5" w:rsidRDefault="001338C5" w:rsidP="001338C5">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MORE ABOUT:</w:t>
      </w:r>
    </w:p>
    <w:p w14:paraId="17A62037" w14:textId="77777777" w:rsidR="001338C5" w:rsidRPr="00B56EC7" w:rsidRDefault="001338C5" w:rsidP="001338C5">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20F5D043" w14:textId="77777777" w:rsidR="00DA6617" w:rsidRPr="00DA6617" w:rsidRDefault="00DA6617">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3569"/>
        <w:gridCol w:w="3569"/>
        <w:gridCol w:w="3570"/>
      </w:tblGrid>
      <w:tr w:rsidR="00C416F5" w14:paraId="49B5A29B" w14:textId="77777777" w:rsidTr="002232EA">
        <w:tc>
          <w:tcPr>
            <w:tcW w:w="3569" w:type="dxa"/>
            <w:vAlign w:val="center"/>
          </w:tcPr>
          <w:p w14:paraId="61D158AE" w14:textId="6FBE27EF" w:rsidR="00C416F5" w:rsidRDefault="00C416F5" w:rsidP="00C416F5">
            <w:pPr>
              <w:jc w:val="center"/>
              <w:rPr>
                <w:lang w:val="en-US"/>
              </w:rPr>
            </w:pPr>
            <w:r>
              <w:rPr>
                <w:noProof/>
              </w:rPr>
              <w:drawing>
                <wp:inline distT="0" distB="0" distL="0" distR="0" wp14:anchorId="4BD67C0A" wp14:editId="223F4E19">
                  <wp:extent cx="1440000" cy="1440000"/>
                  <wp:effectExtent l="0" t="0" r="8255" b="8255"/>
                  <wp:docPr id="88032623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69" w:type="dxa"/>
            <w:vAlign w:val="center"/>
          </w:tcPr>
          <w:p w14:paraId="3743FED3" w14:textId="5C36E9A2" w:rsidR="00C416F5" w:rsidRDefault="00C416F5" w:rsidP="00C416F5">
            <w:pPr>
              <w:jc w:val="center"/>
              <w:rPr>
                <w:lang w:val="en-US"/>
              </w:rPr>
            </w:pPr>
            <w:r>
              <w:rPr>
                <w:noProof/>
              </w:rPr>
              <w:drawing>
                <wp:inline distT="0" distB="0" distL="0" distR="0" wp14:anchorId="2B3FC31B" wp14:editId="66D55C35">
                  <wp:extent cx="1440000" cy="1440000"/>
                  <wp:effectExtent l="0" t="0" r="8255" b="8255"/>
                  <wp:docPr id="179874848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69" w:type="dxa"/>
            <w:vAlign w:val="center"/>
          </w:tcPr>
          <w:p w14:paraId="4693C8E8" w14:textId="74087C7F" w:rsidR="00C416F5" w:rsidRDefault="004643EC" w:rsidP="00C416F5">
            <w:pPr>
              <w:jc w:val="center"/>
              <w:rPr>
                <w:lang w:val="en-US"/>
              </w:rPr>
            </w:pPr>
            <w:r>
              <w:rPr>
                <w:noProof/>
              </w:rPr>
              <w:drawing>
                <wp:inline distT="0" distB="0" distL="0" distR="0" wp14:anchorId="45F3E2C8" wp14:editId="4A74DFF8">
                  <wp:extent cx="1440000" cy="1440000"/>
                  <wp:effectExtent l="0" t="0" r="8255" b="8255"/>
                  <wp:docPr id="8279478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70" w:type="dxa"/>
            <w:vAlign w:val="center"/>
          </w:tcPr>
          <w:p w14:paraId="2E8F4778" w14:textId="620691CF" w:rsidR="00C416F5" w:rsidRDefault="004643EC" w:rsidP="00C416F5">
            <w:pPr>
              <w:jc w:val="center"/>
              <w:rPr>
                <w:lang w:val="en-US"/>
              </w:rPr>
            </w:pPr>
            <w:r>
              <w:rPr>
                <w:noProof/>
              </w:rPr>
              <w:drawing>
                <wp:inline distT="0" distB="0" distL="0" distR="0" wp14:anchorId="2784B80C" wp14:editId="15E9EEA5">
                  <wp:extent cx="1440000" cy="1440000"/>
                  <wp:effectExtent l="0" t="0" r="8255" b="8255"/>
                  <wp:docPr id="114283436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416F5" w14:paraId="6A5A940D" w14:textId="77777777" w:rsidTr="002232EA">
        <w:tc>
          <w:tcPr>
            <w:tcW w:w="3569" w:type="dxa"/>
            <w:vAlign w:val="center"/>
          </w:tcPr>
          <w:p w14:paraId="582BF03F" w14:textId="0A7D67B9" w:rsidR="00C416F5" w:rsidRDefault="00C416F5" w:rsidP="00C416F5">
            <w:pPr>
              <w:jc w:val="center"/>
              <w:rPr>
                <w:lang w:val="en-US"/>
              </w:rPr>
            </w:pPr>
            <w:r>
              <w:rPr>
                <w:lang w:val="en-US"/>
              </w:rPr>
              <w:t>KWBEL</w:t>
            </w:r>
          </w:p>
        </w:tc>
        <w:tc>
          <w:tcPr>
            <w:tcW w:w="3569" w:type="dxa"/>
            <w:vAlign w:val="center"/>
          </w:tcPr>
          <w:p w14:paraId="28AC75DB" w14:textId="332081BD" w:rsidR="00C416F5" w:rsidRDefault="0015194F" w:rsidP="00C416F5">
            <w:pPr>
              <w:jc w:val="center"/>
              <w:rPr>
                <w:lang w:val="en-US"/>
              </w:rPr>
            </w:pPr>
            <w:r>
              <w:rPr>
                <w:lang w:val="en-US"/>
              </w:rPr>
              <w:t>PCS</w:t>
            </w:r>
            <w:r w:rsidR="00C416F5">
              <w:rPr>
                <w:lang w:val="en-US"/>
              </w:rPr>
              <w:t xml:space="preserve"> BV</w:t>
            </w:r>
          </w:p>
        </w:tc>
        <w:tc>
          <w:tcPr>
            <w:tcW w:w="3569" w:type="dxa"/>
            <w:vAlign w:val="center"/>
          </w:tcPr>
          <w:p w14:paraId="7B322BA5" w14:textId="7AA9FE01" w:rsidR="00C416F5" w:rsidRDefault="004643EC" w:rsidP="00C416F5">
            <w:pPr>
              <w:jc w:val="center"/>
              <w:rPr>
                <w:lang w:val="en-US"/>
              </w:rPr>
            </w:pPr>
            <w:r>
              <w:rPr>
                <w:lang w:val="en-US"/>
              </w:rPr>
              <w:t>GGDO SIERRA LEONE</w:t>
            </w:r>
          </w:p>
        </w:tc>
        <w:tc>
          <w:tcPr>
            <w:tcW w:w="3570" w:type="dxa"/>
            <w:vAlign w:val="center"/>
          </w:tcPr>
          <w:p w14:paraId="4EC15805" w14:textId="57092C00" w:rsidR="00C416F5" w:rsidRDefault="004643EC" w:rsidP="00C416F5">
            <w:pPr>
              <w:jc w:val="center"/>
              <w:rPr>
                <w:lang w:val="en-US"/>
              </w:rPr>
            </w:pPr>
            <w:r>
              <w:rPr>
                <w:lang w:val="en-US"/>
              </w:rPr>
              <w:t>CEEC DRC</w:t>
            </w:r>
          </w:p>
        </w:tc>
      </w:tr>
      <w:tr w:rsidR="00C416F5" w14:paraId="0B248A8C" w14:textId="77777777" w:rsidTr="002232EA">
        <w:tc>
          <w:tcPr>
            <w:tcW w:w="3569" w:type="dxa"/>
            <w:vAlign w:val="center"/>
          </w:tcPr>
          <w:p w14:paraId="2FEEA791" w14:textId="0001C012" w:rsidR="00C416F5" w:rsidRDefault="000134E9" w:rsidP="00C416F5">
            <w:pPr>
              <w:jc w:val="center"/>
              <w:rPr>
                <w:lang w:val="en-US"/>
              </w:rPr>
            </w:pPr>
            <w:r>
              <w:rPr>
                <w:noProof/>
              </w:rPr>
              <w:drawing>
                <wp:inline distT="0" distB="0" distL="0" distR="0" wp14:anchorId="64B4245A" wp14:editId="25965AAF">
                  <wp:extent cx="1440000" cy="1440000"/>
                  <wp:effectExtent l="0" t="0" r="8255" b="8255"/>
                  <wp:docPr id="145928721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69" w:type="dxa"/>
            <w:vAlign w:val="center"/>
          </w:tcPr>
          <w:p w14:paraId="719F2E47" w14:textId="5F202B55" w:rsidR="00C416F5" w:rsidRDefault="00955FA1" w:rsidP="00C416F5">
            <w:pPr>
              <w:jc w:val="center"/>
              <w:rPr>
                <w:lang w:val="en-US"/>
              </w:rPr>
            </w:pPr>
            <w:r>
              <w:rPr>
                <w:noProof/>
              </w:rPr>
              <w:drawing>
                <wp:inline distT="0" distB="0" distL="0" distR="0" wp14:anchorId="6BBDE64C" wp14:editId="32D83B67">
                  <wp:extent cx="1440000" cy="1440000"/>
                  <wp:effectExtent l="0" t="0" r="8255" b="8255"/>
                  <wp:docPr id="110329163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69" w:type="dxa"/>
            <w:vAlign w:val="center"/>
          </w:tcPr>
          <w:p w14:paraId="02BF5A60" w14:textId="7DD9C8A2" w:rsidR="00C416F5" w:rsidRDefault="004F0D33" w:rsidP="00C416F5">
            <w:pPr>
              <w:jc w:val="center"/>
              <w:rPr>
                <w:lang w:val="en-US"/>
              </w:rPr>
            </w:pPr>
            <w:r>
              <w:rPr>
                <w:noProof/>
              </w:rPr>
              <w:drawing>
                <wp:inline distT="0" distB="0" distL="0" distR="0" wp14:anchorId="1866B08E" wp14:editId="77BB9677">
                  <wp:extent cx="1440000" cy="1440000"/>
                  <wp:effectExtent l="0" t="0" r="8255" b="8255"/>
                  <wp:docPr id="24126837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570" w:type="dxa"/>
            <w:vAlign w:val="center"/>
          </w:tcPr>
          <w:p w14:paraId="01FABCAB" w14:textId="6502C879" w:rsidR="00C416F5" w:rsidRDefault="008E7856" w:rsidP="00C416F5">
            <w:pPr>
              <w:jc w:val="center"/>
              <w:rPr>
                <w:lang w:val="en-US"/>
              </w:rPr>
            </w:pPr>
            <w:r>
              <w:rPr>
                <w:noProof/>
              </w:rPr>
              <w:drawing>
                <wp:inline distT="0" distB="0" distL="0" distR="0" wp14:anchorId="6900F214" wp14:editId="5452F08F">
                  <wp:extent cx="1440000" cy="1440000"/>
                  <wp:effectExtent l="0" t="0" r="8255" b="8255"/>
                  <wp:docPr id="96371692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416F5" w14:paraId="18E2E6E2" w14:textId="77777777" w:rsidTr="002232EA">
        <w:tc>
          <w:tcPr>
            <w:tcW w:w="3569" w:type="dxa"/>
            <w:vAlign w:val="center"/>
          </w:tcPr>
          <w:p w14:paraId="13E3DD99" w14:textId="05FF135C" w:rsidR="00C416F5" w:rsidRDefault="000134E9" w:rsidP="00C416F5">
            <w:pPr>
              <w:jc w:val="center"/>
              <w:rPr>
                <w:lang w:val="en-US"/>
              </w:rPr>
            </w:pPr>
            <w:r>
              <w:rPr>
                <w:lang w:val="en-US"/>
              </w:rPr>
              <w:t>GHANA GOLD BOARD</w:t>
            </w:r>
          </w:p>
        </w:tc>
        <w:tc>
          <w:tcPr>
            <w:tcW w:w="3569" w:type="dxa"/>
            <w:vAlign w:val="center"/>
          </w:tcPr>
          <w:p w14:paraId="27B8E00A" w14:textId="6B68E9A4" w:rsidR="00C416F5" w:rsidRDefault="00955FA1" w:rsidP="00C416F5">
            <w:pPr>
              <w:jc w:val="center"/>
              <w:rPr>
                <w:lang w:val="en-US"/>
              </w:rPr>
            </w:pPr>
            <w:r>
              <w:rPr>
                <w:lang w:val="en-US"/>
              </w:rPr>
              <w:t>UGANDA REVENUE AUTHORITY</w:t>
            </w:r>
          </w:p>
        </w:tc>
        <w:tc>
          <w:tcPr>
            <w:tcW w:w="3569" w:type="dxa"/>
            <w:vAlign w:val="center"/>
          </w:tcPr>
          <w:p w14:paraId="7A779C6A" w14:textId="533D74ED" w:rsidR="00C416F5" w:rsidRDefault="004F0D33" w:rsidP="00C416F5">
            <w:pPr>
              <w:jc w:val="center"/>
              <w:rPr>
                <w:lang w:val="en-US"/>
              </w:rPr>
            </w:pPr>
            <w:r>
              <w:rPr>
                <w:lang w:val="en-US"/>
              </w:rPr>
              <w:t>MINISTRY OF MINES KENYA</w:t>
            </w:r>
          </w:p>
        </w:tc>
        <w:tc>
          <w:tcPr>
            <w:tcW w:w="3570" w:type="dxa"/>
            <w:vAlign w:val="center"/>
          </w:tcPr>
          <w:p w14:paraId="59B892C1" w14:textId="4F6AEEAB" w:rsidR="00C416F5" w:rsidRDefault="008E7856" w:rsidP="00C416F5">
            <w:pPr>
              <w:jc w:val="center"/>
              <w:rPr>
                <w:lang w:val="en-US"/>
              </w:rPr>
            </w:pPr>
            <w:r>
              <w:rPr>
                <w:lang w:val="en-US"/>
              </w:rPr>
              <w:t>MINISTRY OF MINES TANZANIA</w:t>
            </w:r>
          </w:p>
        </w:tc>
      </w:tr>
    </w:tbl>
    <w:p w14:paraId="61D5D103" w14:textId="77777777" w:rsidR="00DA6617" w:rsidRPr="00DA6617" w:rsidRDefault="00DA6617">
      <w:pPr>
        <w:rPr>
          <w:lang w:val="en-US"/>
        </w:rPr>
      </w:pPr>
    </w:p>
    <w:p w14:paraId="08019D05" w14:textId="77777777" w:rsidR="00DA6617" w:rsidRPr="00DA6617" w:rsidRDefault="00DA6617">
      <w:pPr>
        <w:rPr>
          <w:lang w:val="en-US"/>
        </w:rPr>
      </w:pPr>
    </w:p>
    <w:p w14:paraId="097C8EF8" w14:textId="77777777" w:rsidR="00DA6617" w:rsidRPr="00DA6617" w:rsidRDefault="00DA6617">
      <w:pPr>
        <w:rPr>
          <w:lang w:val="en-US"/>
        </w:rPr>
      </w:pPr>
    </w:p>
    <w:p w14:paraId="3A9BB1A3" w14:textId="77777777" w:rsidR="00DA6617" w:rsidRPr="00DA6617" w:rsidRDefault="00DA6617">
      <w:pPr>
        <w:rPr>
          <w:lang w:val="en-US"/>
        </w:rPr>
      </w:pPr>
    </w:p>
    <w:p w14:paraId="044297F2" w14:textId="77777777" w:rsidR="00DA6617" w:rsidRPr="00DA6617" w:rsidRDefault="00DA6617">
      <w:pPr>
        <w:rPr>
          <w:lang w:val="en-US"/>
        </w:rPr>
      </w:pPr>
    </w:p>
    <w:p w14:paraId="691CE878" w14:textId="77777777" w:rsidR="00DA6617" w:rsidRPr="00DA6617" w:rsidRDefault="00DA6617">
      <w:pPr>
        <w:rPr>
          <w:lang w:val="en-US"/>
        </w:rPr>
      </w:pPr>
    </w:p>
    <w:p w14:paraId="47499312" w14:textId="4E477977" w:rsidR="00C60065" w:rsidRDefault="00C60065" w:rsidP="00C60065">
      <w:pPr>
        <w:pStyle w:val="Nessunaspaziatura"/>
        <w:rPr>
          <w:rFonts w:ascii="Futura PT Book" w:hAnsi="Futura PT Book"/>
          <w:b/>
          <w:bCs/>
          <w:sz w:val="32"/>
          <w:szCs w:val="32"/>
          <w:lang w:val="en-US"/>
        </w:rPr>
      </w:pPr>
      <w:r>
        <w:rPr>
          <w:rFonts w:ascii="Futura PT Book" w:hAnsi="Futura PT Book"/>
          <w:b/>
          <w:bCs/>
          <w:sz w:val="32"/>
          <w:szCs w:val="32"/>
          <w:lang w:val="en-US"/>
        </w:rPr>
        <w:lastRenderedPageBreak/>
        <w:t>CONTACTS</w:t>
      </w:r>
    </w:p>
    <w:p w14:paraId="6C9BFE77" w14:textId="77777777" w:rsidR="00C60065" w:rsidRPr="00B56EC7" w:rsidRDefault="00C60065" w:rsidP="00C60065">
      <w:pPr>
        <w:pStyle w:val="Nessunaspaziatura"/>
        <w:rPr>
          <w:rFonts w:ascii="Futura PT Book" w:hAnsi="Futura PT Book"/>
          <w:b/>
          <w:bCs/>
          <w:sz w:val="32"/>
          <w:szCs w:val="32"/>
          <w:lang w:val="en-US"/>
        </w:rPr>
      </w:pPr>
      <w:r>
        <w:rPr>
          <w:rFonts w:ascii="Futura PT Book" w:hAnsi="Futura PT Book"/>
          <w:b/>
          <w:bCs/>
          <w:sz w:val="32"/>
          <w:szCs w:val="32"/>
          <w:lang w:val="en-US"/>
        </w:rPr>
        <w:t>…………………………………………………………………………………………………………………………………………………………</w:t>
      </w:r>
    </w:p>
    <w:p w14:paraId="16A07D48" w14:textId="77777777" w:rsidR="000E2435" w:rsidRDefault="000E2435">
      <w:pPr>
        <w:rPr>
          <w:lang w:val="en-US"/>
        </w:rPr>
      </w:pPr>
    </w:p>
    <w:p w14:paraId="6AACA79C" w14:textId="1DF9FDFB" w:rsidR="00DA6617" w:rsidRPr="00DA6617" w:rsidRDefault="000E2435">
      <w:pPr>
        <w:rPr>
          <w:lang w:val="en-US"/>
        </w:rPr>
      </w:pPr>
      <w:r w:rsidRPr="000E2435">
        <w:rPr>
          <w:lang w:val="en-US"/>
        </w:rPr>
        <w:t xml:space="preserve">KWBEL </w:t>
      </w:r>
      <w:r>
        <w:rPr>
          <w:lang w:val="en-US"/>
        </w:rPr>
        <w:t>is made up of</w:t>
      </w:r>
      <w:r w:rsidRPr="000E2435">
        <w:rPr>
          <w:lang w:val="en-US"/>
        </w:rPr>
        <w:t xml:space="preserve"> experts from different business </w:t>
      </w:r>
      <w:proofErr w:type="gramStart"/>
      <w:r w:rsidRPr="000E2435">
        <w:rPr>
          <w:lang w:val="en-US"/>
        </w:rPr>
        <w:t>field</w:t>
      </w:r>
      <w:proofErr w:type="gramEnd"/>
      <w:r w:rsidRPr="000E2435">
        <w:rPr>
          <w:lang w:val="en-US"/>
        </w:rPr>
        <w:t xml:space="preserve">, with high business orientation and experience, coming together to form a unique business platform aimed at providing services and </w:t>
      </w:r>
      <w:proofErr w:type="gramStart"/>
      <w:r w:rsidRPr="000E2435">
        <w:rPr>
          <w:lang w:val="en-US"/>
        </w:rPr>
        <w:t>solution</w:t>
      </w:r>
      <w:proofErr w:type="gramEnd"/>
      <w:r w:rsidRPr="000E2435">
        <w:rPr>
          <w:lang w:val="en-US"/>
        </w:rPr>
        <w:t xml:space="preserve"> to different businesses with one unique formula.</w:t>
      </w:r>
    </w:p>
    <w:p w14:paraId="2F4B485D" w14:textId="4863EA05" w:rsidR="00DA6617" w:rsidRPr="000E2435" w:rsidRDefault="000E2435">
      <w:pPr>
        <w:rPr>
          <w:b/>
          <w:bCs/>
          <w:lang w:val="en-US"/>
        </w:rPr>
      </w:pPr>
      <w:r w:rsidRPr="000E2435">
        <w:rPr>
          <w:b/>
          <w:bCs/>
          <w:lang w:val="en-US"/>
        </w:rPr>
        <w:t>Offices:</w:t>
      </w:r>
    </w:p>
    <w:p w14:paraId="0B890A35" w14:textId="77777777" w:rsidR="000E2435" w:rsidRPr="000E2435" w:rsidRDefault="000E2435" w:rsidP="000E2435">
      <w:pPr>
        <w:rPr>
          <w:lang w:val="en-US"/>
        </w:rPr>
      </w:pPr>
      <w:proofErr w:type="gramStart"/>
      <w:r w:rsidRPr="000E2435">
        <w:rPr>
          <w:lang w:val="en-US"/>
        </w:rPr>
        <w:t>Nigeria :</w:t>
      </w:r>
      <w:proofErr w:type="gramEnd"/>
      <w:r w:rsidRPr="000E2435">
        <w:rPr>
          <w:lang w:val="en-US"/>
        </w:rPr>
        <w:t xml:space="preserve"> B4, Real Tower Plaza, Utako, Abuja</w:t>
      </w:r>
    </w:p>
    <w:p w14:paraId="30F5DCE3" w14:textId="77777777" w:rsidR="000E2435" w:rsidRPr="000E2435" w:rsidRDefault="000E2435" w:rsidP="000E2435">
      <w:pPr>
        <w:rPr>
          <w:lang w:val="en-US"/>
        </w:rPr>
      </w:pPr>
      <w:proofErr w:type="gramStart"/>
      <w:r w:rsidRPr="000E2435">
        <w:rPr>
          <w:lang w:val="en-US"/>
        </w:rPr>
        <w:t>Nigeria :</w:t>
      </w:r>
      <w:proofErr w:type="gramEnd"/>
      <w:r w:rsidRPr="000E2435">
        <w:rPr>
          <w:lang w:val="en-US"/>
        </w:rPr>
        <w:t xml:space="preserve"> 136 hospital road Aba. First floor front, Abia</w:t>
      </w:r>
    </w:p>
    <w:p w14:paraId="21860A49" w14:textId="04A650C2" w:rsidR="000E2435" w:rsidRPr="00DA6617" w:rsidRDefault="000E2435" w:rsidP="000E2435">
      <w:pPr>
        <w:rPr>
          <w:lang w:val="en-US"/>
        </w:rPr>
      </w:pPr>
      <w:proofErr w:type="gramStart"/>
      <w:r w:rsidRPr="000E2435">
        <w:rPr>
          <w:lang w:val="en-US"/>
        </w:rPr>
        <w:t>Ghana :</w:t>
      </w:r>
      <w:proofErr w:type="gramEnd"/>
      <w:r w:rsidRPr="000E2435">
        <w:rPr>
          <w:lang w:val="en-US"/>
        </w:rPr>
        <w:t xml:space="preserve"> 21 </w:t>
      </w:r>
      <w:proofErr w:type="spellStart"/>
      <w:r w:rsidRPr="000E2435">
        <w:rPr>
          <w:lang w:val="en-US"/>
        </w:rPr>
        <w:t>gatin</w:t>
      </w:r>
      <w:proofErr w:type="spellEnd"/>
      <w:r w:rsidRPr="000E2435">
        <w:rPr>
          <w:lang w:val="en-US"/>
        </w:rPr>
        <w:t xml:space="preserve"> </w:t>
      </w:r>
      <w:proofErr w:type="gramStart"/>
      <w:r w:rsidRPr="000E2435">
        <w:rPr>
          <w:lang w:val="en-US"/>
        </w:rPr>
        <w:t>street ,Daman</w:t>
      </w:r>
      <w:proofErr w:type="gramEnd"/>
      <w:r w:rsidRPr="000E2435">
        <w:rPr>
          <w:lang w:val="en-US"/>
        </w:rPr>
        <w:t xml:space="preserve"> Plaza, </w:t>
      </w:r>
      <w:proofErr w:type="spellStart"/>
      <w:r w:rsidRPr="000E2435">
        <w:rPr>
          <w:lang w:val="en-US"/>
        </w:rPr>
        <w:t>Tesano</w:t>
      </w:r>
      <w:proofErr w:type="spellEnd"/>
      <w:r w:rsidRPr="000E2435">
        <w:rPr>
          <w:lang w:val="en-US"/>
        </w:rPr>
        <w:t>, Accra</w:t>
      </w:r>
    </w:p>
    <w:p w14:paraId="7B14F112" w14:textId="6EB01E1C" w:rsidR="000E2435" w:rsidRPr="000E2435" w:rsidRDefault="000E2435" w:rsidP="000E2435">
      <w:pPr>
        <w:rPr>
          <w:b/>
          <w:bCs/>
          <w:lang w:val="en-US"/>
        </w:rPr>
      </w:pPr>
      <w:r w:rsidRPr="000E2435">
        <w:rPr>
          <w:b/>
          <w:bCs/>
          <w:lang w:val="en-US"/>
        </w:rPr>
        <w:t>Phone</w:t>
      </w:r>
      <w:r w:rsidRPr="000E2435">
        <w:rPr>
          <w:b/>
          <w:bCs/>
          <w:lang w:val="en-US"/>
        </w:rPr>
        <w:t>(s)</w:t>
      </w:r>
    </w:p>
    <w:p w14:paraId="2A7986DC" w14:textId="533E6CBC" w:rsidR="000E2435" w:rsidRPr="000E2435" w:rsidRDefault="000E2435" w:rsidP="000E2435">
      <w:pPr>
        <w:rPr>
          <w:lang w:val="en-US"/>
        </w:rPr>
      </w:pPr>
      <w:r w:rsidRPr="000E2435">
        <w:rPr>
          <w:lang w:val="en-US"/>
        </w:rPr>
        <w:t>+234 816 059 3370</w:t>
      </w:r>
    </w:p>
    <w:p w14:paraId="5B35E197" w14:textId="13378037" w:rsidR="00DA6617" w:rsidRPr="00DA6617" w:rsidRDefault="000E2435" w:rsidP="000E2435">
      <w:pPr>
        <w:rPr>
          <w:lang w:val="en-US"/>
        </w:rPr>
      </w:pPr>
      <w:r w:rsidRPr="000E2435">
        <w:rPr>
          <w:lang w:val="en-US"/>
        </w:rPr>
        <w:t>+973 3349 4892</w:t>
      </w:r>
    </w:p>
    <w:p w14:paraId="004665AF" w14:textId="7D9FDAB1" w:rsidR="00DA6617" w:rsidRPr="000E2435" w:rsidRDefault="000E2435">
      <w:pPr>
        <w:rPr>
          <w:b/>
          <w:bCs/>
          <w:lang w:val="nl-NL"/>
        </w:rPr>
      </w:pPr>
      <w:r w:rsidRPr="000E2435">
        <w:rPr>
          <w:b/>
          <w:bCs/>
          <w:lang w:val="nl-NL"/>
        </w:rPr>
        <w:t>Website &amp; Email</w:t>
      </w:r>
    </w:p>
    <w:p w14:paraId="511EC225" w14:textId="035374F2" w:rsidR="00DA6617" w:rsidRPr="000E2435" w:rsidRDefault="000E2435">
      <w:pPr>
        <w:rPr>
          <w:lang w:val="nl-NL"/>
        </w:rPr>
      </w:pPr>
      <w:hyperlink r:id="rId17" w:history="1">
        <w:r w:rsidRPr="00F549AB">
          <w:rPr>
            <w:rStyle w:val="Collegamentoipertestuale"/>
            <w:lang w:val="nl-NL"/>
          </w:rPr>
          <w:t>https://kwbel.com/</w:t>
        </w:r>
      </w:hyperlink>
      <w:r>
        <w:rPr>
          <w:lang w:val="nl-NL"/>
        </w:rPr>
        <w:t xml:space="preserve">   </w:t>
      </w:r>
      <w:r>
        <w:rPr>
          <w:lang w:val="nl-NL"/>
        </w:rPr>
        <w:br/>
      </w:r>
      <w:hyperlink r:id="rId18" w:history="1">
        <w:r w:rsidRPr="00F549AB">
          <w:rPr>
            <w:rStyle w:val="Collegamentoipertestuale"/>
            <w:lang w:val="nl-NL"/>
          </w:rPr>
          <w:t>info@kwbel.com</w:t>
        </w:r>
      </w:hyperlink>
      <w:r>
        <w:rPr>
          <w:lang w:val="nl-NL"/>
        </w:rPr>
        <w:t xml:space="preserve"> </w:t>
      </w:r>
    </w:p>
    <w:sectPr w:rsidR="00DA6617" w:rsidRPr="000E2435" w:rsidSect="00DA6617">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tura PT Book">
    <w:panose1 w:val="020B0502020204020303"/>
    <w:charset w:val="00"/>
    <w:family w:val="swiss"/>
    <w:notTrueType/>
    <w:pitch w:val="variable"/>
    <w:sig w:usb0="A00002F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24C49"/>
    <w:multiLevelType w:val="hybridMultilevel"/>
    <w:tmpl w:val="9A0401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83E4A04"/>
    <w:multiLevelType w:val="hybridMultilevel"/>
    <w:tmpl w:val="7BCA8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E256C2"/>
    <w:multiLevelType w:val="hybridMultilevel"/>
    <w:tmpl w:val="3AC4FD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2301984"/>
    <w:multiLevelType w:val="hybridMultilevel"/>
    <w:tmpl w:val="1FB6DB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9276136">
    <w:abstractNumId w:val="1"/>
  </w:num>
  <w:num w:numId="2" w16cid:durableId="337274117">
    <w:abstractNumId w:val="2"/>
  </w:num>
  <w:num w:numId="3" w16cid:durableId="1020164897">
    <w:abstractNumId w:val="3"/>
  </w:num>
  <w:num w:numId="4" w16cid:durableId="44488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17"/>
    <w:rsid w:val="000134E9"/>
    <w:rsid w:val="00067468"/>
    <w:rsid w:val="00076EE4"/>
    <w:rsid w:val="000850DC"/>
    <w:rsid w:val="000E2435"/>
    <w:rsid w:val="001338C5"/>
    <w:rsid w:val="0015194F"/>
    <w:rsid w:val="00174F29"/>
    <w:rsid w:val="002232EA"/>
    <w:rsid w:val="00242463"/>
    <w:rsid w:val="002B3FB8"/>
    <w:rsid w:val="0040453D"/>
    <w:rsid w:val="00420138"/>
    <w:rsid w:val="004526C3"/>
    <w:rsid w:val="00462B04"/>
    <w:rsid w:val="004643EC"/>
    <w:rsid w:val="004F0D33"/>
    <w:rsid w:val="004F69FA"/>
    <w:rsid w:val="0052109F"/>
    <w:rsid w:val="006670A7"/>
    <w:rsid w:val="00752402"/>
    <w:rsid w:val="007852FA"/>
    <w:rsid w:val="00794D3D"/>
    <w:rsid w:val="008C7439"/>
    <w:rsid w:val="008E7856"/>
    <w:rsid w:val="00955FA1"/>
    <w:rsid w:val="00AC1D8B"/>
    <w:rsid w:val="00B56EC7"/>
    <w:rsid w:val="00B75D79"/>
    <w:rsid w:val="00C416F5"/>
    <w:rsid w:val="00C60065"/>
    <w:rsid w:val="00DA6617"/>
    <w:rsid w:val="00DC6479"/>
    <w:rsid w:val="00DF1663"/>
    <w:rsid w:val="00F05AD6"/>
    <w:rsid w:val="00FB4D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94129"/>
  <w15:chartTrackingRefBased/>
  <w15:docId w15:val="{5AAA9490-5D87-4523-B3E1-131B4AC57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453D"/>
  </w:style>
  <w:style w:type="paragraph" w:styleId="Titolo1">
    <w:name w:val="heading 1"/>
    <w:basedOn w:val="Normale"/>
    <w:next w:val="Normale"/>
    <w:link w:val="Titolo1Carattere"/>
    <w:uiPriority w:val="9"/>
    <w:qFormat/>
    <w:rsid w:val="00DA66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A66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A661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A661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A661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A661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A661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A661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A661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661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A661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A661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A661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A661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A661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A661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A661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A6617"/>
    <w:rPr>
      <w:rFonts w:eastAsiaTheme="majorEastAsia" w:cstheme="majorBidi"/>
      <w:color w:val="272727" w:themeColor="text1" w:themeTint="D8"/>
    </w:rPr>
  </w:style>
  <w:style w:type="paragraph" w:styleId="Titolo">
    <w:name w:val="Title"/>
    <w:basedOn w:val="Normale"/>
    <w:next w:val="Normale"/>
    <w:link w:val="TitoloCarattere"/>
    <w:uiPriority w:val="10"/>
    <w:qFormat/>
    <w:rsid w:val="00DA66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661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A661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A661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A661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A6617"/>
    <w:rPr>
      <w:i/>
      <w:iCs/>
      <w:color w:val="404040" w:themeColor="text1" w:themeTint="BF"/>
    </w:rPr>
  </w:style>
  <w:style w:type="paragraph" w:styleId="Paragrafoelenco">
    <w:name w:val="List Paragraph"/>
    <w:basedOn w:val="Normale"/>
    <w:uiPriority w:val="34"/>
    <w:qFormat/>
    <w:rsid w:val="00DA6617"/>
    <w:pPr>
      <w:ind w:left="720"/>
      <w:contextualSpacing/>
    </w:pPr>
  </w:style>
  <w:style w:type="character" w:styleId="Enfasiintensa">
    <w:name w:val="Intense Emphasis"/>
    <w:basedOn w:val="Carpredefinitoparagrafo"/>
    <w:uiPriority w:val="21"/>
    <w:qFormat/>
    <w:rsid w:val="00DA6617"/>
    <w:rPr>
      <w:i/>
      <w:iCs/>
      <w:color w:val="0F4761" w:themeColor="accent1" w:themeShade="BF"/>
    </w:rPr>
  </w:style>
  <w:style w:type="paragraph" w:styleId="Citazioneintensa">
    <w:name w:val="Intense Quote"/>
    <w:basedOn w:val="Normale"/>
    <w:next w:val="Normale"/>
    <w:link w:val="CitazioneintensaCarattere"/>
    <w:uiPriority w:val="30"/>
    <w:qFormat/>
    <w:rsid w:val="00DA66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A6617"/>
    <w:rPr>
      <w:i/>
      <w:iCs/>
      <w:color w:val="0F4761" w:themeColor="accent1" w:themeShade="BF"/>
    </w:rPr>
  </w:style>
  <w:style w:type="character" w:styleId="Riferimentointenso">
    <w:name w:val="Intense Reference"/>
    <w:basedOn w:val="Carpredefinitoparagrafo"/>
    <w:uiPriority w:val="32"/>
    <w:qFormat/>
    <w:rsid w:val="00DA6617"/>
    <w:rPr>
      <w:b/>
      <w:bCs/>
      <w:smallCaps/>
      <w:color w:val="0F4761" w:themeColor="accent1" w:themeShade="BF"/>
      <w:spacing w:val="5"/>
    </w:rPr>
  </w:style>
  <w:style w:type="paragraph" w:styleId="Nessunaspaziatura">
    <w:name w:val="No Spacing"/>
    <w:uiPriority w:val="1"/>
    <w:qFormat/>
    <w:rsid w:val="00DA6617"/>
    <w:pPr>
      <w:spacing w:after="0" w:line="240" w:lineRule="auto"/>
    </w:pPr>
  </w:style>
  <w:style w:type="table" w:styleId="Grigliatabella">
    <w:name w:val="Table Grid"/>
    <w:basedOn w:val="Tabellanormale"/>
    <w:uiPriority w:val="39"/>
    <w:rsid w:val="00C4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E2435"/>
    <w:rPr>
      <w:color w:val="467886" w:themeColor="hyperlink"/>
      <w:u w:val="single"/>
    </w:rPr>
  </w:style>
  <w:style w:type="character" w:styleId="Menzionenonrisolta">
    <w:name w:val="Unresolved Mention"/>
    <w:basedOn w:val="Carpredefinitoparagrafo"/>
    <w:uiPriority w:val="99"/>
    <w:semiHidden/>
    <w:unhideWhenUsed/>
    <w:rsid w:val="000E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info@kwbe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kwbel.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164</TotalTime>
  <Pages>11</Pages>
  <Words>1320</Words>
  <Characters>7530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Antonino Andreini</dc:creator>
  <cp:keywords/>
  <dc:description/>
  <cp:lastModifiedBy>Antonino Andreini</cp:lastModifiedBy>
  <cp:revision>27</cp:revision>
  <dcterms:created xsi:type="dcterms:W3CDTF">2026-05-02T11:00:00Z</dcterms:created>
  <dcterms:modified xsi:type="dcterms:W3CDTF">2026-05-02T13:47:00Z</dcterms:modified>
</cp:coreProperties>
</file>